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725" w:rsidRDefault="007963DD">
      <w:pPr>
        <w:spacing w:after="0" w:line="259" w:lineRule="auto"/>
        <w:ind w:left="218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-4114</wp:posOffset>
            </wp:positionH>
            <wp:positionV relativeFrom="paragraph">
              <wp:posOffset>-26974</wp:posOffset>
            </wp:positionV>
            <wp:extent cx="1029335" cy="1086917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86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</w:p>
    <w:p w:rsidR="00510725" w:rsidRDefault="007963DD">
      <w:pPr>
        <w:spacing w:after="0" w:line="259" w:lineRule="auto"/>
        <w:ind w:left="2185" w:right="0" w:firstLine="0"/>
        <w:jc w:val="left"/>
      </w:pPr>
      <w:r>
        <w:rPr>
          <w:rFonts w:ascii="Calibri" w:eastAsia="Calibri" w:hAnsi="Calibri" w:cs="Calibri"/>
          <w:b/>
        </w:rPr>
        <w:t xml:space="preserve">Javna ustanova Interpretacijski centar Vlaški puti </w:t>
      </w:r>
    </w:p>
    <w:p w:rsidR="00510725" w:rsidRDefault="007963DD">
      <w:pPr>
        <w:spacing w:after="0" w:line="259" w:lineRule="auto"/>
        <w:ind w:left="2185" w:right="0" w:firstLine="0"/>
        <w:jc w:val="left"/>
      </w:pPr>
      <w:r>
        <w:rPr>
          <w:rFonts w:ascii="Calibri" w:eastAsia="Calibri" w:hAnsi="Calibri" w:cs="Calibri"/>
        </w:rPr>
        <w:t xml:space="preserve">Šušnjevica 6, 52233 Šušnjevica, </w:t>
      </w:r>
    </w:p>
    <w:p w:rsidR="00510725" w:rsidRDefault="007963DD">
      <w:pPr>
        <w:spacing w:after="2" w:line="256" w:lineRule="auto"/>
        <w:ind w:right="3487"/>
        <w:jc w:val="left"/>
      </w:pPr>
      <w:r>
        <w:rPr>
          <w:rFonts w:ascii="Calibri" w:eastAsia="Calibri" w:hAnsi="Calibri" w:cs="Calibri"/>
        </w:rPr>
        <w:t xml:space="preserve">T.+385(0)52 743 662 </w:t>
      </w:r>
      <w:r>
        <w:rPr>
          <w:rFonts w:ascii="Calibri" w:eastAsia="Calibri" w:hAnsi="Calibri" w:cs="Calibri"/>
          <w:color w:val="0000FF"/>
          <w:u w:val="single" w:color="0000FF"/>
        </w:rPr>
        <w:t>Info@vlaskiputi.com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</w:t>
      </w:r>
    </w:p>
    <w:p w:rsidR="00510725" w:rsidRDefault="007963DD">
      <w:pPr>
        <w:spacing w:after="0" w:line="259" w:lineRule="auto"/>
        <w:ind w:left="2185" w:right="0" w:firstLine="0"/>
        <w:jc w:val="left"/>
      </w:pPr>
      <w:hyperlink r:id="rId5">
        <w:r>
          <w:rPr>
            <w:rFonts w:ascii="Calibri" w:eastAsia="Calibri" w:hAnsi="Calibri" w:cs="Calibri"/>
            <w:color w:val="0000FF"/>
            <w:u w:val="single" w:color="0000FF"/>
          </w:rPr>
          <w:t>www.vlaskiputi.com</w:t>
        </w:r>
      </w:hyperlink>
      <w:hyperlink r:id="rId6">
        <w:r>
          <w:rPr>
            <w:rFonts w:ascii="Calibri" w:eastAsia="Calibri" w:hAnsi="Calibri" w:cs="Calibri"/>
          </w:rPr>
          <w:t xml:space="preserve"> </w:t>
        </w:r>
      </w:hyperlink>
    </w:p>
    <w:p w:rsidR="00510725" w:rsidRDefault="007963DD">
      <w:pPr>
        <w:tabs>
          <w:tab w:val="center" w:pos="2982"/>
          <w:tab w:val="center" w:pos="5606"/>
        </w:tabs>
        <w:spacing w:after="2" w:line="25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OIB </w:t>
      </w:r>
      <w:r>
        <w:rPr>
          <w:rFonts w:ascii="Calibri" w:eastAsia="Calibri" w:hAnsi="Calibri" w:cs="Calibri"/>
        </w:rPr>
        <w:t xml:space="preserve">60281760668 </w:t>
      </w:r>
      <w:r>
        <w:rPr>
          <w:rFonts w:ascii="Calibri" w:eastAsia="Calibri" w:hAnsi="Calibri" w:cs="Calibri"/>
        </w:rPr>
        <w:tab/>
        <w:t xml:space="preserve">IBAN9423400091111135671  </w:t>
      </w:r>
    </w:p>
    <w:p w:rsidR="00510725" w:rsidRDefault="007963DD">
      <w:pPr>
        <w:spacing w:after="0" w:line="259" w:lineRule="auto"/>
        <w:ind w:left="2185" w:right="0" w:firstLine="0"/>
        <w:jc w:val="left"/>
      </w:pPr>
      <w:r>
        <w:rPr>
          <w:sz w:val="20"/>
        </w:rPr>
        <w:t xml:space="preserve"> </w:t>
      </w:r>
    </w:p>
    <w:p w:rsidR="00510725" w:rsidRDefault="007963DD">
      <w:pPr>
        <w:spacing w:after="0" w:line="259" w:lineRule="auto"/>
        <w:ind w:left="2185" w:right="0" w:firstLine="0"/>
        <w:jc w:val="left"/>
      </w:pPr>
      <w:r>
        <w:t xml:space="preserve"> </w:t>
      </w:r>
    </w:p>
    <w:p w:rsidR="007963DD" w:rsidRDefault="007963DD">
      <w:pPr>
        <w:spacing w:after="0"/>
        <w:ind w:left="-5"/>
      </w:pPr>
      <w:r>
        <w:t>KLASA: 430-01/22-01/01</w:t>
      </w:r>
    </w:p>
    <w:p w:rsidR="007963DD" w:rsidRDefault="007963DD">
      <w:pPr>
        <w:spacing w:after="0"/>
        <w:ind w:left="-5"/>
      </w:pPr>
      <w:r>
        <w:t xml:space="preserve"> URBROJ: 2144/04-58-84-01-22-01 </w:t>
      </w:r>
    </w:p>
    <w:p w:rsidR="00510725" w:rsidRDefault="007963DD">
      <w:pPr>
        <w:spacing w:after="0"/>
        <w:ind w:left="-5"/>
      </w:pPr>
      <w:r>
        <w:t xml:space="preserve">Šušnjevica, 30. svibanja 2022.  </w:t>
      </w:r>
    </w:p>
    <w:p w:rsidR="00510725" w:rsidRDefault="007963D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0725" w:rsidRDefault="007963D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0725" w:rsidRDefault="007963DD">
      <w:pPr>
        <w:ind w:left="-15" w:right="0" w:firstLine="283"/>
      </w:pPr>
      <w:r>
        <w:t>Temeljem članka 82. stavka 2. Pravilnika o proračunskom računovodstvu i računskom planu („Narodne novine“ broj  124/14, 11</w:t>
      </w:r>
      <w:r>
        <w:t xml:space="preserve">5/15, 87/16, 3/18, 126/19 i 108/20) i članka 15. Statuta Interpretacijskog centra Vlaški puti, Ravnateljica Interpretacijskog centra Vlaški puti </w:t>
      </w:r>
      <w:proofErr w:type="spellStart"/>
      <w:r>
        <w:t>Viviana</w:t>
      </w:r>
      <w:proofErr w:type="spellEnd"/>
      <w:r>
        <w:t xml:space="preserve"> </w:t>
      </w:r>
      <w:proofErr w:type="spellStart"/>
      <w:r>
        <w:t>Brkarić</w:t>
      </w:r>
      <w:proofErr w:type="spellEnd"/>
      <w:r>
        <w:t xml:space="preserve"> dana 30. svibnja 2022. godine donosi slijedeću </w:t>
      </w:r>
    </w:p>
    <w:p w:rsidR="00510725" w:rsidRDefault="007963DD">
      <w:pPr>
        <w:spacing w:after="227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510725" w:rsidRDefault="007963DD">
      <w:pPr>
        <w:spacing w:after="216" w:line="259" w:lineRule="auto"/>
        <w:ind w:left="15" w:right="0"/>
        <w:jc w:val="center"/>
      </w:pPr>
      <w:r>
        <w:rPr>
          <w:b/>
        </w:rPr>
        <w:t xml:space="preserve">O D L U K U </w:t>
      </w:r>
    </w:p>
    <w:p w:rsidR="00510725" w:rsidRDefault="007963DD">
      <w:pPr>
        <w:spacing w:after="216" w:line="259" w:lineRule="auto"/>
        <w:ind w:left="15" w:right="11"/>
        <w:jc w:val="center"/>
      </w:pPr>
      <w:r>
        <w:rPr>
          <w:b/>
        </w:rPr>
        <w:t xml:space="preserve">O RASPODJELI REZULTATA POSLOVANJA ZA 2021. GODINU </w:t>
      </w:r>
    </w:p>
    <w:p w:rsidR="00510725" w:rsidRDefault="007963DD">
      <w:pPr>
        <w:spacing w:after="215" w:line="259" w:lineRule="auto"/>
        <w:ind w:left="66" w:right="0" w:firstLine="0"/>
        <w:jc w:val="center"/>
      </w:pPr>
      <w:r>
        <w:t xml:space="preserve"> </w:t>
      </w:r>
    </w:p>
    <w:p w:rsidR="00510725" w:rsidRDefault="007963DD">
      <w:pPr>
        <w:spacing w:after="257" w:line="259" w:lineRule="auto"/>
        <w:ind w:left="66" w:right="0" w:firstLine="0"/>
        <w:jc w:val="center"/>
      </w:pPr>
      <w:r>
        <w:t xml:space="preserve"> </w:t>
      </w:r>
    </w:p>
    <w:p w:rsidR="00510725" w:rsidRDefault="007963DD">
      <w:pPr>
        <w:spacing w:after="216" w:line="259" w:lineRule="auto"/>
        <w:ind w:left="1948" w:right="1931"/>
        <w:jc w:val="center"/>
      </w:pPr>
      <w:r>
        <w:t xml:space="preserve">Članak 1.  </w:t>
      </w:r>
    </w:p>
    <w:p w:rsidR="00510725" w:rsidRDefault="007963DD">
      <w:pPr>
        <w:spacing w:after="253" w:line="259" w:lineRule="auto"/>
        <w:ind w:left="66" w:right="0" w:firstLine="0"/>
        <w:jc w:val="center"/>
      </w:pPr>
      <w:r>
        <w:t xml:space="preserve"> </w:t>
      </w:r>
    </w:p>
    <w:p w:rsidR="00510725" w:rsidRDefault="007963DD">
      <w:pPr>
        <w:spacing w:after="252"/>
        <w:ind w:left="-5" w:right="0"/>
      </w:pPr>
      <w:r>
        <w:t xml:space="preserve">     Na temelju Godišnjeg obračuna proračuna Interpretacijskog centra Vlaški puti za 2021. godinu, utvrđuje se stanje (saldo) u Bilanci na dan 31. prosinca 2021. godine na osnovnim računi</w:t>
      </w:r>
      <w:r>
        <w:t xml:space="preserve">ma podskupine 9221 koji iznosi 2.176,79 Kn. </w:t>
      </w:r>
    </w:p>
    <w:p w:rsidR="00510725" w:rsidRDefault="007963DD">
      <w:pPr>
        <w:ind w:left="-5" w:right="0"/>
      </w:pPr>
      <w:r>
        <w:t xml:space="preserve">Rezultat poslovanja Interpretacijskog centra Vlaški puti na kraju 2021. godine iznosi 2.176,79 Kn. </w:t>
      </w:r>
    </w:p>
    <w:p w:rsidR="00510725" w:rsidRDefault="007963DD">
      <w:pPr>
        <w:spacing w:after="252" w:line="259" w:lineRule="auto"/>
        <w:ind w:left="0" w:right="0" w:firstLine="0"/>
        <w:jc w:val="left"/>
      </w:pPr>
      <w:r>
        <w:t xml:space="preserve"> </w:t>
      </w:r>
    </w:p>
    <w:p w:rsidR="00510725" w:rsidRDefault="007963DD">
      <w:pPr>
        <w:spacing w:after="253" w:line="259" w:lineRule="auto"/>
        <w:ind w:left="1948" w:right="1931"/>
        <w:jc w:val="center"/>
      </w:pPr>
      <w:r>
        <w:t xml:space="preserve">Članak 2.  </w:t>
      </w:r>
    </w:p>
    <w:p w:rsidR="00510725" w:rsidRDefault="007963DD">
      <w:pPr>
        <w:spacing w:after="246"/>
        <w:ind w:left="-5" w:right="0"/>
      </w:pPr>
      <w:r>
        <w:t xml:space="preserve">Sredstva viškova prihoda poslovanja u iznosu 2.176,79 </w:t>
      </w:r>
      <w:r>
        <w:t xml:space="preserve">kn (izvor 4.4.1) Vlastiti prihodi utrošiti će se na:  </w:t>
      </w:r>
    </w:p>
    <w:p w:rsidR="00510725" w:rsidRDefault="007963DD">
      <w:pPr>
        <w:spacing w:after="251"/>
        <w:ind w:left="-5" w:right="0"/>
      </w:pPr>
      <w:r>
        <w:t xml:space="preserve">Naknade troškova osobama izvan radnog odnosa - Vlaški puti u iznosu od 2.176,79 Kn. </w:t>
      </w:r>
    </w:p>
    <w:p w:rsidR="00510725" w:rsidRDefault="007963DD">
      <w:pPr>
        <w:spacing w:after="247" w:line="259" w:lineRule="auto"/>
        <w:ind w:left="1948" w:right="1931"/>
        <w:jc w:val="center"/>
      </w:pPr>
      <w:r>
        <w:t xml:space="preserve">Članak 3. </w:t>
      </w:r>
    </w:p>
    <w:p w:rsidR="00510725" w:rsidRDefault="007963DD">
      <w:pPr>
        <w:ind w:left="-5" w:right="0"/>
      </w:pPr>
      <w:r>
        <w:t xml:space="preserve">     Viškovi i manjkovi prihoda uvrstiti će se u Prve izmjene i dopune Proračuna Interpretacijskog centra</w:t>
      </w:r>
      <w:r>
        <w:t xml:space="preserve"> Vlaški puti za 2022. godinu.  </w:t>
      </w:r>
    </w:p>
    <w:p w:rsidR="00510725" w:rsidRDefault="007963DD">
      <w:pPr>
        <w:spacing w:after="0" w:line="259" w:lineRule="auto"/>
        <w:ind w:left="66" w:right="0" w:firstLine="0"/>
        <w:jc w:val="center"/>
      </w:pPr>
      <w:r>
        <w:t xml:space="preserve"> </w:t>
      </w:r>
    </w:p>
    <w:p w:rsidR="00510725" w:rsidRDefault="007963DD">
      <w:pPr>
        <w:spacing w:after="220" w:line="259" w:lineRule="auto"/>
        <w:ind w:left="66" w:right="0" w:firstLine="0"/>
        <w:jc w:val="center"/>
      </w:pPr>
      <w:r>
        <w:t xml:space="preserve"> </w:t>
      </w:r>
    </w:p>
    <w:p w:rsidR="00510725" w:rsidRDefault="007963DD">
      <w:pPr>
        <w:spacing w:after="252" w:line="259" w:lineRule="auto"/>
        <w:ind w:left="66" w:right="0" w:firstLine="0"/>
        <w:jc w:val="center"/>
      </w:pPr>
      <w:r>
        <w:t xml:space="preserve"> </w:t>
      </w:r>
    </w:p>
    <w:p w:rsidR="00510725" w:rsidRDefault="007963DD">
      <w:pPr>
        <w:spacing w:after="216" w:line="259" w:lineRule="auto"/>
        <w:ind w:left="1948" w:right="1931"/>
        <w:jc w:val="center"/>
      </w:pPr>
      <w:r>
        <w:t xml:space="preserve">Članak 4. </w:t>
      </w:r>
    </w:p>
    <w:p w:rsidR="00510725" w:rsidRDefault="007963DD">
      <w:pPr>
        <w:spacing w:after="250" w:line="259" w:lineRule="auto"/>
        <w:ind w:left="0" w:right="0" w:firstLine="0"/>
        <w:jc w:val="left"/>
      </w:pPr>
      <w:r>
        <w:t xml:space="preserve"> </w:t>
      </w:r>
    </w:p>
    <w:p w:rsidR="00510725" w:rsidRDefault="007963DD">
      <w:pPr>
        <w:ind w:left="-5" w:right="0"/>
      </w:pPr>
      <w:r>
        <w:t xml:space="preserve">   Odluka o raspodjeli rezultata stupa na snagu danom donošenja, a objavit će se na oglasnoj ploči Interpretacijskog centra Vlaški puti.  </w:t>
      </w:r>
    </w:p>
    <w:p w:rsidR="00510725" w:rsidRDefault="007963DD">
      <w:pPr>
        <w:spacing w:after="221" w:line="259" w:lineRule="auto"/>
        <w:ind w:left="0" w:right="0" w:firstLine="0"/>
        <w:jc w:val="left"/>
      </w:pPr>
      <w:r>
        <w:t xml:space="preserve"> </w:t>
      </w:r>
    </w:p>
    <w:p w:rsidR="00510725" w:rsidRDefault="007963DD">
      <w:pPr>
        <w:spacing w:after="316" w:line="259" w:lineRule="auto"/>
        <w:ind w:left="0" w:right="0" w:firstLine="0"/>
        <w:jc w:val="left"/>
      </w:pPr>
      <w:r>
        <w:t xml:space="preserve"> </w:t>
      </w:r>
    </w:p>
    <w:p w:rsidR="00510725" w:rsidRDefault="007963DD" w:rsidP="007963DD">
      <w:pPr>
        <w:spacing w:after="311"/>
        <w:ind w:left="4332" w:right="0"/>
        <w:jc w:val="center"/>
      </w:pPr>
      <w:r>
        <w:t>Za Interpretacijski centar Vlaški puti</w:t>
      </w:r>
    </w:p>
    <w:p w:rsidR="00510725" w:rsidRDefault="007963DD" w:rsidP="007963DD">
      <w:pPr>
        <w:spacing w:after="31" w:line="259" w:lineRule="auto"/>
        <w:ind w:left="3550" w:right="0"/>
        <w:jc w:val="center"/>
      </w:pPr>
      <w:bookmarkStart w:id="0" w:name="_GoBack"/>
      <w:bookmarkEnd w:id="0"/>
      <w:proofErr w:type="spellStart"/>
      <w:r>
        <w:t>Viviana</w:t>
      </w:r>
      <w:proofErr w:type="spellEnd"/>
      <w:r>
        <w:t xml:space="preserve"> </w:t>
      </w:r>
      <w:proofErr w:type="spellStart"/>
      <w:r>
        <w:t>Brkarić</w:t>
      </w:r>
      <w:proofErr w:type="spellEnd"/>
      <w:r>
        <w:t>, ravnateljica</w:t>
      </w:r>
    </w:p>
    <w:p w:rsidR="00510725" w:rsidRDefault="00510725">
      <w:pPr>
        <w:spacing w:after="0" w:line="259" w:lineRule="auto"/>
        <w:ind w:left="2724" w:right="0" w:firstLine="0"/>
        <w:jc w:val="left"/>
      </w:pPr>
    </w:p>
    <w:sectPr w:rsidR="00510725">
      <w:pgSz w:w="12240" w:h="15840"/>
      <w:pgMar w:top="612" w:right="1416" w:bottom="148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25"/>
    <w:rsid w:val="00510725"/>
    <w:rsid w:val="007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B209"/>
  <w15:docId w15:val="{44EF9927-F293-4BE6-995E-9365C233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6" w:line="265" w:lineRule="auto"/>
      <w:ind w:left="10" w:right="5990" w:hanging="10"/>
      <w:jc w:val="both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skiputi.com/" TargetMode="External"/><Relationship Id="rId5" Type="http://schemas.openxmlformats.org/officeDocument/2006/relationships/hyperlink" Target="http://www.vlaskiputi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Korisnik</cp:lastModifiedBy>
  <cp:revision>2</cp:revision>
  <dcterms:created xsi:type="dcterms:W3CDTF">2024-07-24T10:45:00Z</dcterms:created>
  <dcterms:modified xsi:type="dcterms:W3CDTF">2024-07-24T10:45:00Z</dcterms:modified>
</cp:coreProperties>
</file>