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DB" w:rsidRDefault="00FC16D3">
      <w:pPr>
        <w:tabs>
          <w:tab w:val="center" w:pos="5257"/>
          <w:tab w:val="center" w:pos="8502"/>
        </w:tabs>
        <w:spacing w:after="84" w:line="259" w:lineRule="auto"/>
        <w:ind w:lef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-30707</wp:posOffset>
                </wp:positionV>
                <wp:extent cx="1016000" cy="1114425"/>
                <wp:effectExtent l="0" t="0" r="0" b="0"/>
                <wp:wrapSquare wrapText="bothSides"/>
                <wp:docPr id="37285" name="Group 37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0" cy="1114425"/>
                          <a:chOff x="0" y="0"/>
                          <a:chExt cx="1016000" cy="1114425"/>
                        </a:xfrm>
                      </wpg:grpSpPr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7587" y="311785"/>
                            <a:ext cx="656501" cy="720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114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285" style="width:80pt;height:87.75pt;position:absolute;mso-position-horizontal-relative:text;mso-position-horizontal:absolute;margin-left:51pt;mso-position-vertical-relative:text;margin-top:-2.41795pt;" coordsize="10160,11144">
                <v:shape id="Picture 121" style="position:absolute;width:6565;height:7200;left:2475;top:3117;" filled="f">
                  <v:imagedata r:id="rId9"/>
                </v:shape>
                <v:shape id="Picture 123" style="position:absolute;width:10160;height:11144;left:0;top:0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b/>
          <w:sz w:val="24"/>
        </w:rPr>
        <w:t xml:space="preserve">Javna ustanova Interpretacijski centar Vlaški puti   </w:t>
      </w:r>
      <w:r>
        <w:rPr>
          <w:rFonts w:ascii="Calibri" w:eastAsia="Calibri" w:hAnsi="Calibri" w:cs="Calibri"/>
          <w:b/>
          <w:sz w:val="24"/>
        </w:rPr>
        <w:tab/>
        <w:t xml:space="preserve">                                                                                             </w:t>
      </w:r>
      <w:r>
        <w:t xml:space="preserve"> </w:t>
      </w:r>
    </w:p>
    <w:p w:rsidR="00AC4EDB" w:rsidRDefault="00FC16D3">
      <w:pPr>
        <w:spacing w:after="205" w:line="259" w:lineRule="auto"/>
        <w:ind w:left="102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Šušnjevica 6, 52233 Šušnjevica  </w:t>
      </w:r>
      <w:hyperlink r:id="rId11">
        <w:r>
          <w:rPr>
            <w:rFonts w:ascii="Calibri" w:eastAsia="Calibri" w:hAnsi="Calibri" w:cs="Calibri"/>
            <w:b/>
            <w:color w:val="0563C1"/>
            <w:sz w:val="20"/>
            <w:u w:val="single" w:color="0563C1"/>
          </w:rPr>
          <w:t>www.vlaskiputi.co</w:t>
        </w:r>
      </w:hyperlink>
      <w:hyperlink r:id="rId12">
        <w:r>
          <w:rPr>
            <w:rFonts w:ascii="Calibri" w:eastAsia="Calibri" w:hAnsi="Calibri" w:cs="Calibri"/>
            <w:b/>
            <w:color w:val="0563C1"/>
            <w:sz w:val="20"/>
            <w:u w:val="single" w:color="0563C1"/>
          </w:rPr>
          <w:t>m</w:t>
        </w:r>
      </w:hyperlink>
      <w:hyperlink r:id="rId13">
        <w:r>
          <w:rPr>
            <w:rFonts w:ascii="Calibri" w:eastAsia="Calibri" w:hAnsi="Calibri" w:cs="Calibri"/>
            <w:b/>
            <w:sz w:val="20"/>
          </w:rPr>
          <w:t xml:space="preserve">  </w:t>
        </w:r>
      </w:hyperlink>
      <w:hyperlink r:id="rId14">
        <w:r>
          <w:rPr>
            <w:rFonts w:ascii="Calibri" w:eastAsia="Calibri" w:hAnsi="Calibri" w:cs="Calibri"/>
            <w:b/>
            <w:sz w:val="20"/>
          </w:rPr>
          <w:t>T</w:t>
        </w:r>
      </w:hyperlink>
      <w:r>
        <w:rPr>
          <w:rFonts w:ascii="Calibri" w:eastAsia="Calibri" w:hAnsi="Calibri" w:cs="Calibri"/>
          <w:b/>
          <w:sz w:val="20"/>
        </w:rPr>
        <w:t xml:space="preserve">. +385 (0)52 </w:t>
      </w:r>
    </w:p>
    <w:p w:rsidR="00AC4EDB" w:rsidRDefault="00FC16D3">
      <w:pPr>
        <w:spacing w:after="195" w:line="259" w:lineRule="auto"/>
        <w:ind w:left="102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743 662 E: </w:t>
      </w:r>
      <w:r>
        <w:rPr>
          <w:rFonts w:ascii="Calibri" w:eastAsia="Calibri" w:hAnsi="Calibri" w:cs="Calibri"/>
          <w:b/>
          <w:color w:val="0563C1"/>
          <w:sz w:val="20"/>
          <w:u w:val="single" w:color="0563C1"/>
        </w:rPr>
        <w:t>info@vlaskiputi.com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t xml:space="preserve"> </w:t>
      </w:r>
    </w:p>
    <w:p w:rsidR="00AC4EDB" w:rsidRDefault="00FC16D3">
      <w:pPr>
        <w:spacing w:after="198" w:line="259" w:lineRule="auto"/>
        <w:ind w:left="102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OIB 60281760668, IBAN HR9423400091111135671 </w:t>
      </w:r>
      <w:r>
        <w:t xml:space="preserve"> </w:t>
      </w:r>
    </w:p>
    <w:p w:rsidR="00AC4EDB" w:rsidRDefault="00FC16D3">
      <w:pPr>
        <w:spacing w:after="164" w:line="259" w:lineRule="auto"/>
        <w:ind w:left="102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165" w:line="259" w:lineRule="auto"/>
        <w:ind w:left="212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168" w:line="259" w:lineRule="auto"/>
        <w:ind w:left="212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160" w:line="259" w:lineRule="auto"/>
        <w:ind w:left="212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0" w:line="264" w:lineRule="auto"/>
        <w:ind w:left="1417" w:right="13908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8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4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4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24" w:line="263" w:lineRule="auto"/>
        <w:ind w:left="1417" w:right="13908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spacing w:after="4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spacing w:after="4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spacing w:after="90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tabs>
          <w:tab w:val="center" w:pos="9137"/>
        </w:tabs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  <w:sz w:val="32"/>
          <w:vertAlign w:val="superscript"/>
        </w:rPr>
        <w:t xml:space="preserve">  </w:t>
      </w:r>
      <w:r>
        <w:rPr>
          <w:rFonts w:ascii="Calibri" w:eastAsia="Calibri" w:hAnsi="Calibri" w:cs="Calibri"/>
          <w:sz w:val="32"/>
          <w:vertAlign w:val="superscript"/>
        </w:rPr>
        <w:tab/>
      </w:r>
      <w:r>
        <w:rPr>
          <w:rFonts w:ascii="Calibri" w:eastAsia="Calibri" w:hAnsi="Calibri" w:cs="Calibri"/>
          <w:color w:val="FFFFFF"/>
          <w:sz w:val="32"/>
        </w:rPr>
        <w:t xml:space="preserve">I. IZMJENA I DOPUNA FINANCIJSKOG PLANA INTERPRETACIJSKOG CENTRA VLAŠKI PUTI </w:t>
      </w:r>
      <w:r>
        <w:t xml:space="preserve"> </w:t>
      </w:r>
    </w:p>
    <w:p w:rsidR="00AC4EDB" w:rsidRDefault="00FC16D3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spacing w:after="97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tabs>
          <w:tab w:val="center" w:pos="9146"/>
        </w:tabs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  <w:r>
        <w:rPr>
          <w:rFonts w:ascii="Calibri" w:eastAsia="Calibri" w:hAnsi="Calibri" w:cs="Calibri"/>
          <w:sz w:val="32"/>
          <w:vertAlign w:val="subscript"/>
        </w:rPr>
        <w:tab/>
      </w:r>
      <w:r>
        <w:rPr>
          <w:rFonts w:ascii="Calibri" w:eastAsia="Calibri" w:hAnsi="Calibri" w:cs="Calibri"/>
          <w:color w:val="FFFFFF"/>
          <w:sz w:val="32"/>
        </w:rPr>
        <w:t xml:space="preserve">ZA 2023. GODINU </w:t>
      </w:r>
      <w:r>
        <w:t xml:space="preserve"> </w:t>
      </w:r>
    </w:p>
    <w:p w:rsidR="00AC4EDB" w:rsidRDefault="00FC16D3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spacing w:after="4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pBdr>
          <w:top w:val="single" w:sz="8" w:space="0" w:color="2F528F"/>
          <w:left w:val="single" w:sz="8" w:space="0" w:color="2F528F"/>
          <w:bottom w:val="single" w:sz="8" w:space="0" w:color="2F528F"/>
          <w:right w:val="single" w:sz="8" w:space="0" w:color="2F528F"/>
        </w:pBdr>
        <w:shd w:val="clear" w:color="auto" w:fill="4472C4"/>
        <w:spacing w:after="20" w:line="263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8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0" w:line="263" w:lineRule="auto"/>
        <w:ind w:left="1417" w:right="13908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 w:rsidP="001E16F8">
      <w:pPr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90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numPr>
          <w:ilvl w:val="0"/>
          <w:numId w:val="1"/>
        </w:numPr>
        <w:spacing w:after="19" w:line="259" w:lineRule="auto"/>
        <w:ind w:left="2106" w:hanging="360"/>
        <w:jc w:val="left"/>
      </w:pPr>
      <w:r>
        <w:rPr>
          <w:b/>
          <w:sz w:val="20"/>
        </w:rPr>
        <w:t xml:space="preserve">I. Izmjena i dopuna Financijskog plana Interpretacijskog centra Vlaški puti za 2023. godinu </w:t>
      </w:r>
      <w:r>
        <w:t xml:space="preserve"> </w:t>
      </w:r>
    </w:p>
    <w:p w:rsidR="00AC4EDB" w:rsidRDefault="00FC16D3">
      <w:pPr>
        <w:spacing w:after="52" w:line="259" w:lineRule="auto"/>
        <w:ind w:left="2137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AC4EDB" w:rsidRDefault="00FC16D3">
      <w:pPr>
        <w:spacing w:after="76" w:line="259" w:lineRule="auto"/>
        <w:ind w:left="2147"/>
        <w:jc w:val="left"/>
      </w:pPr>
      <w:r>
        <w:rPr>
          <w:b/>
          <w:sz w:val="20"/>
        </w:rPr>
        <w:t xml:space="preserve">1.1. OPĆI DIO </w:t>
      </w:r>
      <w:r>
        <w:t xml:space="preserve"> </w:t>
      </w:r>
    </w:p>
    <w:p w:rsidR="00AC4EDB" w:rsidRDefault="00FC16D3">
      <w:pPr>
        <w:numPr>
          <w:ilvl w:val="0"/>
          <w:numId w:val="2"/>
        </w:numPr>
        <w:spacing w:after="24" w:line="259" w:lineRule="auto"/>
        <w:ind w:hanging="360"/>
        <w:jc w:val="left"/>
      </w:pPr>
      <w:r>
        <w:rPr>
          <w:sz w:val="20"/>
        </w:rPr>
        <w:t>1.1.1. Račun prihoda i rashoda</w:t>
      </w:r>
      <w:r>
        <w:rPr>
          <w:color w:val="FFFFFF"/>
          <w:sz w:val="20"/>
        </w:rPr>
        <w:t xml:space="preserve"> </w:t>
      </w:r>
      <w:r>
        <w:t xml:space="preserve"> </w:t>
      </w:r>
    </w:p>
    <w:p w:rsidR="00AC4EDB" w:rsidRDefault="00FC16D3">
      <w:pPr>
        <w:numPr>
          <w:ilvl w:val="0"/>
          <w:numId w:val="2"/>
        </w:numPr>
        <w:spacing w:after="79" w:line="259" w:lineRule="auto"/>
        <w:ind w:hanging="360"/>
        <w:jc w:val="left"/>
      </w:pPr>
      <w:r>
        <w:rPr>
          <w:sz w:val="20"/>
        </w:rPr>
        <w:t>1.1.2. Rashodi prema funkcijskoj klasifikaciji</w:t>
      </w:r>
      <w:r>
        <w:rPr>
          <w:color w:val="FFFFFF"/>
          <w:sz w:val="20"/>
        </w:rPr>
        <w:t xml:space="preserve"> </w:t>
      </w:r>
      <w:r>
        <w:t xml:space="preserve"> </w:t>
      </w:r>
    </w:p>
    <w:p w:rsidR="00AC4EDB" w:rsidRDefault="00FC16D3">
      <w:pPr>
        <w:numPr>
          <w:ilvl w:val="0"/>
          <w:numId w:val="2"/>
        </w:numPr>
        <w:spacing w:after="24" w:line="259" w:lineRule="auto"/>
        <w:ind w:hanging="360"/>
        <w:jc w:val="left"/>
      </w:pPr>
      <w:r>
        <w:rPr>
          <w:sz w:val="20"/>
        </w:rPr>
        <w:t xml:space="preserve">1.1.3. Račun financiranja  </w:t>
      </w:r>
      <w:r>
        <w:rPr>
          <w:sz w:val="20"/>
        </w:rPr>
        <w:tab/>
      </w:r>
      <w:r>
        <w:rPr>
          <w:color w:val="FFFFFF"/>
          <w:sz w:val="20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2137" w:firstLine="0"/>
        <w:jc w:val="left"/>
      </w:pPr>
      <w:r>
        <w:rPr>
          <w:color w:val="FFFFFF"/>
          <w:sz w:val="20"/>
        </w:rPr>
        <w:t xml:space="preserve"> </w:t>
      </w:r>
      <w:r>
        <w:t xml:space="preserve"> </w:t>
      </w:r>
    </w:p>
    <w:p w:rsidR="00AC4EDB" w:rsidRDefault="00FC16D3">
      <w:pPr>
        <w:spacing w:after="19" w:line="259" w:lineRule="auto"/>
        <w:ind w:left="2147"/>
        <w:jc w:val="left"/>
      </w:pPr>
      <w:r>
        <w:rPr>
          <w:b/>
          <w:sz w:val="20"/>
        </w:rPr>
        <w:t xml:space="preserve">1.2 POSEBNI DIO </w:t>
      </w:r>
      <w:r>
        <w:t xml:space="preserve"> </w:t>
      </w:r>
    </w:p>
    <w:p w:rsidR="00AC4EDB" w:rsidRDefault="00FC16D3">
      <w:pPr>
        <w:spacing w:after="13" w:line="259" w:lineRule="auto"/>
        <w:ind w:left="2497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AC4EDB" w:rsidRDefault="00FC16D3">
      <w:pPr>
        <w:spacing w:after="62" w:line="259" w:lineRule="auto"/>
        <w:ind w:left="2497" w:firstLine="0"/>
        <w:jc w:val="left"/>
      </w:pPr>
      <w:r>
        <w:rPr>
          <w:b/>
          <w:sz w:val="20"/>
        </w:rPr>
        <w:t xml:space="preserve"> </w:t>
      </w:r>
      <w:r>
        <w:t xml:space="preserve"> </w:t>
      </w:r>
    </w:p>
    <w:p w:rsidR="00AC4EDB" w:rsidRDefault="00FC16D3">
      <w:pPr>
        <w:numPr>
          <w:ilvl w:val="0"/>
          <w:numId w:val="3"/>
        </w:numPr>
        <w:spacing w:after="276" w:line="259" w:lineRule="auto"/>
        <w:ind w:left="2166" w:hanging="420"/>
        <w:jc w:val="left"/>
      </w:pPr>
      <w:r>
        <w:rPr>
          <w:b/>
          <w:sz w:val="20"/>
        </w:rPr>
        <w:t xml:space="preserve">Obrazloženje I. Izmjene i dopune Financijskog plana Interpretacijskog centra Vlaški puti za 2023. godinu  </w:t>
      </w:r>
      <w:r>
        <w:t xml:space="preserve"> </w:t>
      </w:r>
    </w:p>
    <w:p w:rsidR="00AC4EDB" w:rsidRDefault="00FC16D3">
      <w:pPr>
        <w:numPr>
          <w:ilvl w:val="1"/>
          <w:numId w:val="3"/>
        </w:numPr>
        <w:spacing w:after="58" w:line="259" w:lineRule="auto"/>
        <w:ind w:right="1690" w:hanging="388"/>
        <w:jc w:val="left"/>
      </w:pPr>
      <w:r>
        <w:rPr>
          <w:sz w:val="20"/>
        </w:rPr>
        <w:t xml:space="preserve">Općenito o I. Izmjeni i dopuni Financijskog plana Interpretacijskog centra Vlaški puti </w:t>
      </w:r>
      <w:r>
        <w:t xml:space="preserve"> </w:t>
      </w:r>
    </w:p>
    <w:p w:rsidR="00AC4EDB" w:rsidRDefault="00FC16D3">
      <w:pPr>
        <w:numPr>
          <w:ilvl w:val="1"/>
          <w:numId w:val="3"/>
        </w:numPr>
        <w:spacing w:after="42" w:line="259" w:lineRule="auto"/>
        <w:ind w:right="1690" w:hanging="388"/>
        <w:jc w:val="left"/>
      </w:pPr>
      <w:r>
        <w:rPr>
          <w:sz w:val="20"/>
        </w:rPr>
        <w:t>Obrazloženje posebnog dijela I. Izmjene i dopune Financijsk</w:t>
      </w:r>
      <w:r>
        <w:rPr>
          <w:sz w:val="20"/>
        </w:rPr>
        <w:t xml:space="preserve">og plana Interpretacijskog centra Vlaški puti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4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 w:rsidP="001E16F8">
      <w:pPr>
        <w:spacing w:after="8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line="259" w:lineRule="auto"/>
        <w:ind w:left="2125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165" w:line="259" w:lineRule="auto"/>
        <w:ind w:left="2135"/>
        <w:jc w:val="left"/>
      </w:pPr>
      <w:r>
        <w:rPr>
          <w:rFonts w:ascii="Calibri" w:eastAsia="Calibri" w:hAnsi="Calibri" w:cs="Calibri"/>
        </w:rPr>
        <w:t>Na temelju članka 46. Zakonu o proračunu (Narodne novine br. 144/21) te ČLANKA 14.  Statutu Javne ustanove Interpretacijski centar Vlaški puti  Ravnateljica Interpretacijskog centra Vlaški puti 05. svibnja 2023. godine donosi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5385" w:firstLine="0"/>
        <w:jc w:val="left"/>
      </w:pPr>
      <w:r>
        <w:rPr>
          <w:sz w:val="24"/>
        </w:rPr>
        <w:t xml:space="preserve">I.IZMJENE I DOPUNE FINANCIJSKOG PLANA ZA 2023. GODINU </w:t>
      </w:r>
      <w:r>
        <w:t xml:space="preserve"> </w:t>
      </w:r>
    </w:p>
    <w:p w:rsidR="001E16F8" w:rsidRDefault="001E16F8">
      <w:pPr>
        <w:spacing w:after="0" w:line="259" w:lineRule="auto"/>
        <w:ind w:left="5385" w:firstLine="0"/>
        <w:jc w:val="left"/>
      </w:pPr>
    </w:p>
    <w:p w:rsidR="00AC4EDB" w:rsidRDefault="00FC16D3">
      <w:pPr>
        <w:spacing w:after="36" w:line="259" w:lineRule="auto"/>
        <w:ind w:left="1417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AC4EDB" w:rsidRDefault="00FC16D3">
      <w:pPr>
        <w:spacing w:after="93" w:line="259" w:lineRule="auto"/>
        <w:ind w:left="1404" w:firstLine="0"/>
        <w:jc w:val="center"/>
      </w:pPr>
      <w:r>
        <w:rPr>
          <w:b/>
          <w:sz w:val="24"/>
        </w:rPr>
        <w:t xml:space="preserve">Članak 1. </w:t>
      </w:r>
      <w:r>
        <w:t xml:space="preserve"> </w:t>
      </w:r>
    </w:p>
    <w:p w:rsidR="001E16F8" w:rsidRDefault="001E16F8">
      <w:pPr>
        <w:spacing w:after="93" w:line="259" w:lineRule="auto"/>
        <w:ind w:left="1404" w:firstLine="0"/>
        <w:jc w:val="center"/>
      </w:pPr>
    </w:p>
    <w:p w:rsidR="001E16F8" w:rsidRDefault="001E16F8">
      <w:pPr>
        <w:spacing w:after="93" w:line="259" w:lineRule="auto"/>
        <w:ind w:left="1404" w:firstLine="0"/>
        <w:jc w:val="center"/>
      </w:pPr>
    </w:p>
    <w:p w:rsidR="00AC4EDB" w:rsidRDefault="00FC16D3">
      <w:pPr>
        <w:tabs>
          <w:tab w:val="center" w:pos="2165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5"/>
          <w:tab w:val="center" w:pos="7790"/>
          <w:tab w:val="center" w:pos="8502"/>
          <w:tab w:val="center" w:pos="9976"/>
          <w:tab w:val="center" w:pos="13389"/>
        </w:tabs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8"/>
        </w:rPr>
        <w:t xml:space="preserve">1.1. OPĆI DIO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 PLANIRANO            </w:t>
      </w:r>
      <w:r>
        <w:rPr>
          <w:rFonts w:ascii="Calibri" w:eastAsia="Calibri" w:hAnsi="Calibri" w:cs="Calibri"/>
          <w:sz w:val="28"/>
        </w:rPr>
        <w:tab/>
        <w:t xml:space="preserve">PROMJENA  </w:t>
      </w:r>
      <w:proofErr w:type="spellStart"/>
      <w:r>
        <w:rPr>
          <w:rFonts w:ascii="Calibri" w:eastAsia="Calibri" w:hAnsi="Calibri" w:cs="Calibri"/>
          <w:sz w:val="28"/>
        </w:rPr>
        <w:t>PROMJENA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>
        <w:t xml:space="preserve"> </w:t>
      </w:r>
    </w:p>
    <w:p w:rsidR="00AC4EDB" w:rsidRDefault="00FC16D3">
      <w:pPr>
        <w:tabs>
          <w:tab w:val="center" w:pos="6372"/>
          <w:tab w:val="center" w:pos="13513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2023.                          IZNOS     </w:t>
      </w:r>
      <w:r>
        <w:rPr>
          <w:rFonts w:ascii="Calibri" w:eastAsia="Calibri" w:hAnsi="Calibri" w:cs="Calibri"/>
          <w:sz w:val="28"/>
        </w:rPr>
        <w:tab/>
        <w:t xml:space="preserve">POSTOTAK    NOVI IZNOS </w:t>
      </w:r>
      <w:r>
        <w:t xml:space="preserve"> </w:t>
      </w:r>
    </w:p>
    <w:p w:rsidR="00AC4EDB" w:rsidRDefault="00FC16D3">
      <w:pPr>
        <w:numPr>
          <w:ilvl w:val="0"/>
          <w:numId w:val="4"/>
        </w:numPr>
        <w:spacing w:after="18" w:line="259" w:lineRule="auto"/>
        <w:ind w:hanging="1416"/>
        <w:jc w:val="left"/>
      </w:pPr>
      <w:r>
        <w:rPr>
          <w:rFonts w:ascii="Calibri" w:eastAsia="Calibri" w:hAnsi="Calibri" w:cs="Calibri"/>
          <w:sz w:val="28"/>
        </w:rPr>
        <w:t xml:space="preserve">RAČUN PRIHODA I RASHODA  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t xml:space="preserve"> </w:t>
      </w:r>
    </w:p>
    <w:p w:rsidR="00AC4EDB" w:rsidRDefault="00FC16D3">
      <w:pPr>
        <w:tabs>
          <w:tab w:val="center" w:pos="1401"/>
          <w:tab w:val="center" w:pos="2125"/>
          <w:tab w:val="center" w:pos="3879"/>
          <w:tab w:val="center" w:pos="5665"/>
          <w:tab w:val="center" w:pos="6373"/>
          <w:tab w:val="center" w:pos="7085"/>
          <w:tab w:val="center" w:pos="8612"/>
          <w:tab w:val="center" w:pos="9914"/>
          <w:tab w:val="center" w:pos="12693"/>
        </w:tabs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Prihodi poslovanja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      57.719,00  </w:t>
      </w:r>
      <w:r>
        <w:rPr>
          <w:rFonts w:ascii="Calibri" w:eastAsia="Calibri" w:hAnsi="Calibri" w:cs="Calibri"/>
          <w:sz w:val="28"/>
        </w:rPr>
        <w:tab/>
        <w:t xml:space="preserve">        </w:t>
      </w:r>
      <w:r>
        <w:rPr>
          <w:rFonts w:ascii="Calibri" w:eastAsia="Calibri" w:hAnsi="Calibri" w:cs="Calibri"/>
          <w:sz w:val="28"/>
        </w:rPr>
        <w:tab/>
        <w:t xml:space="preserve">236,44         0,41 %              57.955,44 </w:t>
      </w:r>
      <w:r>
        <w:t xml:space="preserve"> </w:t>
      </w:r>
    </w:p>
    <w:p w:rsidR="00AC4EDB" w:rsidRDefault="00FC16D3">
      <w:pPr>
        <w:tabs>
          <w:tab w:val="center" w:pos="1401"/>
          <w:tab w:val="center" w:pos="2125"/>
          <w:tab w:val="center" w:pos="5147"/>
          <w:tab w:val="center" w:pos="10243"/>
          <w:tab w:val="center" w:pos="14118"/>
        </w:tabs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 xml:space="preserve">Prihodi od prodaje nefinancijske imovine  </w:t>
      </w:r>
      <w:r>
        <w:rPr>
          <w:rFonts w:ascii="Calibri" w:eastAsia="Calibri" w:hAnsi="Calibri" w:cs="Calibri"/>
          <w:sz w:val="28"/>
        </w:rPr>
        <w:tab/>
        <w:t xml:space="preserve">                  0,00                     0,00        0,00 %   </w:t>
      </w:r>
      <w:r>
        <w:rPr>
          <w:rFonts w:ascii="Calibri" w:eastAsia="Calibri" w:hAnsi="Calibri" w:cs="Calibri"/>
          <w:sz w:val="28"/>
        </w:rPr>
        <w:tab/>
        <w:t xml:space="preserve">             0,00 </w:t>
      </w:r>
      <w:r>
        <w:t xml:space="preserve"> </w:t>
      </w:r>
    </w:p>
    <w:p w:rsidR="00AC4EDB" w:rsidRDefault="00FC16D3">
      <w:pPr>
        <w:tabs>
          <w:tab w:val="center" w:pos="1401"/>
          <w:tab w:val="center" w:pos="2125"/>
          <w:tab w:val="center" w:pos="3740"/>
          <w:tab w:val="center" w:pos="5665"/>
          <w:tab w:val="center" w:pos="6373"/>
          <w:tab w:val="center" w:pos="7085"/>
          <w:tab w:val="center" w:pos="8612"/>
          <w:tab w:val="center" w:pos="1233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b/>
          <w:sz w:val="28"/>
          <w:shd w:val="clear" w:color="auto" w:fill="D9D9D9"/>
        </w:rPr>
        <w:t xml:space="preserve">Ukupno prihodi    </w:t>
      </w:r>
      <w:r>
        <w:rPr>
          <w:rFonts w:ascii="Calibri" w:eastAsia="Calibri" w:hAnsi="Calibri" w:cs="Calibri"/>
          <w:b/>
          <w:sz w:val="28"/>
          <w:shd w:val="clear" w:color="auto" w:fill="D9D9D9"/>
        </w:rPr>
        <w:tab/>
        <w:t xml:space="preserve">  </w:t>
      </w:r>
      <w:r>
        <w:rPr>
          <w:rFonts w:ascii="Calibri" w:eastAsia="Calibri" w:hAnsi="Calibri" w:cs="Calibri"/>
          <w:b/>
          <w:sz w:val="28"/>
          <w:shd w:val="clear" w:color="auto" w:fill="D9D9D9"/>
        </w:rPr>
        <w:tab/>
        <w:t xml:space="preserve">  </w:t>
      </w:r>
      <w:r>
        <w:rPr>
          <w:rFonts w:ascii="Calibri" w:eastAsia="Calibri" w:hAnsi="Calibri" w:cs="Calibri"/>
          <w:b/>
          <w:sz w:val="28"/>
          <w:shd w:val="clear" w:color="auto" w:fill="D9D9D9"/>
        </w:rPr>
        <w:tab/>
        <w:t xml:space="preserve">  </w:t>
      </w:r>
      <w:r>
        <w:rPr>
          <w:rFonts w:ascii="Calibri" w:eastAsia="Calibri" w:hAnsi="Calibri" w:cs="Calibri"/>
          <w:b/>
          <w:sz w:val="28"/>
          <w:shd w:val="clear" w:color="auto" w:fill="D9D9D9"/>
        </w:rPr>
        <w:tab/>
        <w:t xml:space="preserve">        57.719,00  </w:t>
      </w:r>
      <w:r>
        <w:rPr>
          <w:rFonts w:ascii="Calibri" w:eastAsia="Calibri" w:hAnsi="Calibri" w:cs="Calibri"/>
          <w:b/>
          <w:sz w:val="28"/>
          <w:shd w:val="clear" w:color="auto" w:fill="D9D9D9"/>
        </w:rPr>
        <w:tab/>
        <w:t xml:space="preserve">         236,44         0,41 %              57.955,44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t xml:space="preserve"> </w:t>
      </w:r>
    </w:p>
    <w:p w:rsidR="00AC4EDB" w:rsidRDefault="00FC16D3">
      <w:pPr>
        <w:tabs>
          <w:tab w:val="center" w:pos="1401"/>
          <w:tab w:val="center" w:pos="2125"/>
          <w:tab w:val="center" w:pos="3929"/>
          <w:tab w:val="center" w:pos="5665"/>
          <w:tab w:val="center" w:pos="6373"/>
          <w:tab w:val="center" w:pos="7085"/>
          <w:tab w:val="center" w:pos="11283"/>
        </w:tabs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>Rashodi po</w:t>
      </w:r>
      <w:r>
        <w:rPr>
          <w:rFonts w:ascii="Calibri" w:eastAsia="Calibri" w:hAnsi="Calibri" w:cs="Calibri"/>
          <w:sz w:val="28"/>
        </w:rPr>
        <w:t xml:space="preserve">slovanja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      56.989,00                  -601,64         1,60%               56.387,36 </w:t>
      </w:r>
      <w:r>
        <w:t xml:space="preserve"> </w:t>
      </w:r>
    </w:p>
    <w:p w:rsidR="00AC4EDB" w:rsidRDefault="00FC16D3">
      <w:pPr>
        <w:tabs>
          <w:tab w:val="center" w:pos="1401"/>
          <w:tab w:val="center" w:pos="2125"/>
          <w:tab w:val="center" w:pos="5147"/>
          <w:tab w:val="center" w:pos="8601"/>
          <w:tab w:val="center" w:pos="12343"/>
        </w:tabs>
        <w:spacing w:after="18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Rashodi za nabavu nefinancijske imovine  </w:t>
      </w:r>
      <w:r>
        <w:rPr>
          <w:rFonts w:ascii="Calibri" w:eastAsia="Calibri" w:hAnsi="Calibri" w:cs="Calibri"/>
          <w:sz w:val="28"/>
        </w:rPr>
        <w:tab/>
        <w:t xml:space="preserve">          1.000,00  </w:t>
      </w:r>
      <w:r>
        <w:rPr>
          <w:rFonts w:ascii="Calibri" w:eastAsia="Calibri" w:hAnsi="Calibri" w:cs="Calibri"/>
          <w:sz w:val="28"/>
        </w:rPr>
        <w:tab/>
        <w:t xml:space="preserve">       1.750,00       175,00%                2,750,00 </w:t>
      </w:r>
      <w:r>
        <w:t xml:space="preserve"> </w:t>
      </w:r>
    </w:p>
    <w:p w:rsidR="00AC4EDB" w:rsidRDefault="00FC16D3">
      <w:pPr>
        <w:spacing w:after="0" w:line="259" w:lineRule="auto"/>
        <w:ind w:left="1396"/>
        <w:jc w:val="left"/>
      </w:pPr>
      <w:r>
        <w:rPr>
          <w:rFonts w:ascii="Calibri" w:eastAsia="Calibri" w:hAnsi="Calibri" w:cs="Calibri"/>
          <w:sz w:val="28"/>
        </w:rPr>
        <w:t xml:space="preserve">    </w:t>
      </w:r>
      <w:r>
        <w:rPr>
          <w:rFonts w:ascii="Calibri" w:eastAsia="Calibri" w:hAnsi="Calibri" w:cs="Calibri"/>
          <w:b/>
          <w:sz w:val="28"/>
          <w:shd w:val="clear" w:color="auto" w:fill="D9D9D9"/>
        </w:rPr>
        <w:t xml:space="preserve">Ukupno rashodi         </w:t>
      </w:r>
      <w:r>
        <w:rPr>
          <w:rFonts w:ascii="Calibri" w:eastAsia="Calibri" w:hAnsi="Calibri" w:cs="Calibri"/>
          <w:b/>
          <w:sz w:val="28"/>
          <w:shd w:val="clear" w:color="auto" w:fill="D9D9D9"/>
        </w:rPr>
        <w:t xml:space="preserve">         57.989,00         1.148,36           1,98%              59.137,36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8"/>
        </w:rPr>
        <w:t xml:space="preserve">    RAZLIKA – VIŠAK/MANJAK                     - 270,00           -911,92       337,75%               -1.181,92 </w:t>
      </w:r>
      <w:r>
        <w:t xml:space="preserve"> </w:t>
      </w:r>
    </w:p>
    <w:p w:rsidR="00AC4EDB" w:rsidRDefault="00FC16D3">
      <w:pPr>
        <w:spacing w:after="12" w:line="259" w:lineRule="auto"/>
        <w:ind w:left="1417" w:firstLine="0"/>
        <w:jc w:val="left"/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t xml:space="preserve"> </w:t>
      </w:r>
    </w:p>
    <w:p w:rsidR="00AC4EDB" w:rsidRDefault="00FC16D3">
      <w:pPr>
        <w:numPr>
          <w:ilvl w:val="0"/>
          <w:numId w:val="4"/>
        </w:numPr>
        <w:spacing w:after="18" w:line="259" w:lineRule="auto"/>
        <w:ind w:hanging="1416"/>
        <w:jc w:val="left"/>
      </w:pPr>
      <w:r>
        <w:rPr>
          <w:rFonts w:ascii="Calibri" w:eastAsia="Calibri" w:hAnsi="Calibri" w:cs="Calibri"/>
          <w:sz w:val="28"/>
        </w:rPr>
        <w:t xml:space="preserve">RAČUN ZADUŽIVANJA/FINANCIRANJA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t xml:space="preserve"> </w:t>
      </w:r>
    </w:p>
    <w:p w:rsidR="00AC4EDB" w:rsidRDefault="00FC16D3">
      <w:pPr>
        <w:spacing w:after="0" w:line="272" w:lineRule="auto"/>
        <w:ind w:left="1077" w:right="217" w:firstLine="0"/>
        <w:jc w:val="center"/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Primici od financijske imovine i zaduživanja   </w:t>
      </w:r>
      <w:r>
        <w:rPr>
          <w:rFonts w:ascii="Calibri" w:eastAsia="Calibri" w:hAnsi="Calibri" w:cs="Calibri"/>
          <w:sz w:val="28"/>
        </w:rPr>
        <w:tab/>
        <w:t xml:space="preserve">    0,00  </w:t>
      </w:r>
      <w:r>
        <w:rPr>
          <w:rFonts w:ascii="Calibri" w:eastAsia="Calibri" w:hAnsi="Calibri" w:cs="Calibri"/>
          <w:sz w:val="28"/>
        </w:rPr>
        <w:tab/>
        <w:t xml:space="preserve">                0,00            0,00%                      0,00 </w:t>
      </w:r>
      <w:r>
        <w:t xml:space="preserve"> 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Izdaci za financijsku imovinu i otplate zajmova  </w:t>
      </w:r>
      <w:r>
        <w:rPr>
          <w:rFonts w:ascii="Calibri" w:eastAsia="Calibri" w:hAnsi="Calibri" w:cs="Calibri"/>
          <w:sz w:val="28"/>
        </w:rPr>
        <w:tab/>
        <w:t xml:space="preserve">    0,00  </w:t>
      </w:r>
      <w:r>
        <w:rPr>
          <w:rFonts w:ascii="Calibri" w:eastAsia="Calibri" w:hAnsi="Calibri" w:cs="Calibri"/>
          <w:sz w:val="28"/>
        </w:rPr>
        <w:tab/>
        <w:t xml:space="preserve">                </w:t>
      </w:r>
      <w:r>
        <w:rPr>
          <w:rFonts w:ascii="Calibri" w:eastAsia="Calibri" w:hAnsi="Calibri" w:cs="Calibri"/>
          <w:sz w:val="28"/>
        </w:rPr>
        <w:t xml:space="preserve">0,00            0,00%                      0,00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t xml:space="preserve"> </w:t>
      </w:r>
    </w:p>
    <w:p w:rsidR="00AC4EDB" w:rsidRDefault="00FC16D3">
      <w:pPr>
        <w:numPr>
          <w:ilvl w:val="0"/>
          <w:numId w:val="4"/>
        </w:numPr>
        <w:spacing w:after="18" w:line="259" w:lineRule="auto"/>
        <w:ind w:hanging="1416"/>
        <w:jc w:val="left"/>
      </w:pPr>
      <w:r>
        <w:rPr>
          <w:rFonts w:ascii="Calibri" w:eastAsia="Calibri" w:hAnsi="Calibri" w:cs="Calibri"/>
          <w:sz w:val="28"/>
        </w:rPr>
        <w:t xml:space="preserve">RASPOLOŽIVA SREDSTVA IZ PRETHODNIH GODINA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</w:t>
      </w:r>
      <w:r>
        <w:t xml:space="preserve"> </w:t>
      </w:r>
    </w:p>
    <w:p w:rsidR="001E16F8" w:rsidRDefault="00FC16D3">
      <w:pPr>
        <w:spacing w:after="18" w:line="259" w:lineRule="auto"/>
        <w:ind w:left="1412"/>
        <w:jc w:val="lef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VIŠAK/MANJAK IZ PRETHODNIH GODINA  </w:t>
      </w:r>
      <w:r>
        <w:rPr>
          <w:rFonts w:ascii="Calibri" w:eastAsia="Calibri" w:hAnsi="Calibri" w:cs="Calibri"/>
          <w:sz w:val="28"/>
        </w:rPr>
        <w:tab/>
        <w:t xml:space="preserve">  </w:t>
      </w:r>
      <w:r>
        <w:rPr>
          <w:rFonts w:ascii="Calibri" w:eastAsia="Calibri" w:hAnsi="Calibri" w:cs="Calibri"/>
          <w:sz w:val="28"/>
        </w:rPr>
        <w:tab/>
        <w:t xml:space="preserve">    270,00  </w:t>
      </w:r>
      <w:r>
        <w:rPr>
          <w:rFonts w:ascii="Calibri" w:eastAsia="Calibri" w:hAnsi="Calibri" w:cs="Calibri"/>
          <w:sz w:val="28"/>
        </w:rPr>
        <w:tab/>
        <w:t xml:space="preserve">           911,92        337,75%  </w:t>
      </w:r>
      <w:r>
        <w:rPr>
          <w:rFonts w:ascii="Calibri" w:eastAsia="Calibri" w:hAnsi="Calibri" w:cs="Calibri"/>
          <w:sz w:val="28"/>
        </w:rPr>
        <w:tab/>
        <w:t xml:space="preserve">       1.181,92 </w:t>
      </w:r>
    </w:p>
    <w:p w:rsidR="00AC4EDB" w:rsidRDefault="00FC16D3">
      <w:pPr>
        <w:spacing w:after="18" w:line="259" w:lineRule="auto"/>
        <w:ind w:left="1412"/>
        <w:jc w:val="left"/>
      </w:pPr>
      <w:r>
        <w:rPr>
          <w:rFonts w:ascii="Calibri" w:eastAsia="Calibri" w:hAnsi="Calibri" w:cs="Calibri"/>
          <w:sz w:val="28"/>
        </w:rPr>
        <w:t xml:space="preserve">Prihodi </w:t>
      </w:r>
      <w:r>
        <w:rPr>
          <w:rFonts w:ascii="Calibri" w:eastAsia="Calibri" w:hAnsi="Calibri" w:cs="Calibri"/>
          <w:sz w:val="28"/>
        </w:rPr>
        <w:t xml:space="preserve">i rashodi utvrđuju se po ekonomskoj klasifikaciji u Računu prihoda i rashoda kako slijedi: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t xml:space="preserve"> </w:t>
      </w:r>
    </w:p>
    <w:p w:rsidR="00AC4EDB" w:rsidRDefault="00FC16D3">
      <w:pPr>
        <w:spacing w:after="18" w:line="259" w:lineRule="auto"/>
        <w:ind w:left="1396"/>
        <w:jc w:val="left"/>
      </w:pPr>
      <w:r>
        <w:rPr>
          <w:rFonts w:ascii="Calibri" w:eastAsia="Calibri" w:hAnsi="Calibri" w:cs="Calibri"/>
          <w:sz w:val="28"/>
        </w:rPr>
        <w:t xml:space="preserve">                         I.IZMJENA I DOPUNA FINANCIJSKOG PLANA ZA 2023. GODINU </w:t>
      </w:r>
      <w:r>
        <w:t xml:space="preserve"> </w:t>
      </w:r>
    </w:p>
    <w:tbl>
      <w:tblPr>
        <w:tblStyle w:val="TableGrid"/>
        <w:tblW w:w="12189" w:type="dxa"/>
        <w:tblInd w:w="1430" w:type="dxa"/>
        <w:tblCellMar>
          <w:top w:w="3" w:type="dxa"/>
          <w:left w:w="106" w:type="dxa"/>
          <w:bottom w:w="26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4969"/>
        <w:gridCol w:w="1509"/>
        <w:gridCol w:w="1704"/>
        <w:gridCol w:w="1416"/>
        <w:gridCol w:w="1561"/>
      </w:tblGrid>
      <w:tr w:rsidR="00AC4EDB">
        <w:trPr>
          <w:trHeight w:val="512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18"/>
              </w:rPr>
              <w:t xml:space="preserve">BROJ KONTA 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8"/>
              </w:rPr>
              <w:t xml:space="preserve">VRSTA PRIHODA / RASHODA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EDB" w:rsidRDefault="00FC16D3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18"/>
              </w:rPr>
              <w:t xml:space="preserve">PLAN 2023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PROMJENA IZNOSA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PROMIJENA POSTOTKA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C4EDB" w:rsidRDefault="00FC16D3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18"/>
              </w:rPr>
              <w:t xml:space="preserve">NOVI IZNOS </w:t>
            </w:r>
            <w:r>
              <w:t xml:space="preserve"> </w:t>
            </w:r>
          </w:p>
        </w:tc>
      </w:tr>
      <w:tr w:rsidR="00AC4EDB">
        <w:trPr>
          <w:trHeight w:val="325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12" w:firstLine="0"/>
              <w:jc w:val="center"/>
            </w:pPr>
            <w:r>
              <w:rPr>
                <w:b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4" w:firstLine="0"/>
              <w:jc w:val="center"/>
            </w:pPr>
            <w:r>
              <w:rPr>
                <w:b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98" w:firstLine="0"/>
              <w:jc w:val="center"/>
            </w:pPr>
            <w:r>
              <w:rPr>
                <w:b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sz w:val="18"/>
              </w:rPr>
              <w:t xml:space="preserve"> 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80808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6" w:firstLine="0"/>
              <w:jc w:val="center"/>
            </w:pPr>
            <w:r>
              <w:rPr>
                <w:b/>
                <w:sz w:val="18"/>
              </w:rPr>
              <w:t xml:space="preserve">  </w:t>
            </w:r>
            <w:r>
              <w:t xml:space="preserve"> </w:t>
            </w:r>
          </w:p>
        </w:tc>
      </w:tr>
      <w:tr w:rsidR="00AC4EDB">
        <w:trPr>
          <w:trHeight w:val="452"/>
        </w:trPr>
        <w:tc>
          <w:tcPr>
            <w:tcW w:w="5998" w:type="dxa"/>
            <w:gridSpan w:val="2"/>
            <w:tcBorders>
              <w:top w:val="single" w:sz="3" w:space="0" w:color="80808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808080"/>
          </w:tcPr>
          <w:p w:rsidR="00AC4EDB" w:rsidRDefault="00FC16D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color w:val="FFFFFF"/>
                <w:sz w:val="20"/>
              </w:rPr>
              <w:t xml:space="preserve">A. RAČUN PRIHODA I RASHODA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80808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808080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color w:val="FFFFFF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AC4EDB">
        <w:trPr>
          <w:trHeight w:val="316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color w:val="FFFFFF"/>
                <w:sz w:val="18"/>
              </w:rPr>
              <w:t xml:space="preserve">3 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color w:val="FFFFFF"/>
                <w:sz w:val="18"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  <w:color w:val="FFFFFF"/>
                <w:sz w:val="18"/>
              </w:rPr>
              <w:t xml:space="preserve">56.989,00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  <w:color w:val="FFFFFF"/>
                <w:sz w:val="18"/>
              </w:rPr>
              <w:t xml:space="preserve">- 601,64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  <w:color w:val="FFFFFF"/>
                <w:sz w:val="18"/>
              </w:rPr>
              <w:t xml:space="preserve">-1.1%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0" w:right="103" w:firstLine="0"/>
              <w:jc w:val="right"/>
            </w:pPr>
            <w:r>
              <w:rPr>
                <w:b/>
                <w:color w:val="FFFFFF"/>
                <w:sz w:val="18"/>
              </w:rPr>
              <w:t xml:space="preserve">56.387,36 </w:t>
            </w:r>
            <w:r>
              <w:t xml:space="preserve"> </w:t>
            </w:r>
          </w:p>
        </w:tc>
      </w:tr>
      <w:tr w:rsidR="00AC4EDB">
        <w:trPr>
          <w:trHeight w:val="324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31 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sz w:val="18"/>
              </w:rPr>
              <w:t xml:space="preserve">Rashodi za zaposlene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18"/>
              </w:rPr>
              <w:t xml:space="preserve">38.526,00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18"/>
              </w:rPr>
              <w:t xml:space="preserve">- 1.563,54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18"/>
              </w:rPr>
              <w:t xml:space="preserve">-4.1%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18"/>
              </w:rPr>
              <w:t xml:space="preserve">36.962,46 </w:t>
            </w:r>
            <w:r>
              <w:t xml:space="preserve"> </w:t>
            </w:r>
          </w:p>
        </w:tc>
      </w:tr>
      <w:tr w:rsidR="00AC4EDB">
        <w:trPr>
          <w:trHeight w:val="321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32 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sz w:val="18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18"/>
              </w:rPr>
              <w:t xml:space="preserve">18.195,00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18"/>
              </w:rPr>
              <w:t xml:space="preserve">961,90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18"/>
              </w:rPr>
              <w:t xml:space="preserve">5.3%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18"/>
              </w:rPr>
              <w:t xml:space="preserve">19.156,90 </w:t>
            </w:r>
            <w:r>
              <w:t xml:space="preserve"> </w:t>
            </w:r>
          </w:p>
        </w:tc>
      </w:tr>
      <w:tr w:rsidR="00AC4EDB">
        <w:trPr>
          <w:trHeight w:val="332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34 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sz w:val="18"/>
              </w:rPr>
              <w:t xml:space="preserve">Financijski rashodi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98" w:firstLine="0"/>
              <w:jc w:val="right"/>
            </w:pPr>
            <w:r>
              <w:rPr>
                <w:sz w:val="18"/>
              </w:rPr>
              <w:t xml:space="preserve">268,00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18"/>
              </w:rPr>
              <w:t xml:space="preserve">0,00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18"/>
              </w:rPr>
              <w:t xml:space="preserve">0.0%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18"/>
              </w:rPr>
              <w:t xml:space="preserve">268,00 </w:t>
            </w:r>
            <w:r>
              <w:t xml:space="preserve"> </w:t>
            </w:r>
          </w:p>
        </w:tc>
      </w:tr>
      <w:tr w:rsidR="00AC4EDB">
        <w:trPr>
          <w:trHeight w:val="308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color w:val="FFFFFF"/>
                <w:sz w:val="18"/>
              </w:rPr>
              <w:t xml:space="preserve">4 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color w:val="FFFFFF"/>
                <w:sz w:val="18"/>
              </w:rPr>
              <w:t xml:space="preserve">Rashodi za nabavu nefinancijske imovine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0" w:right="102" w:firstLine="0"/>
              <w:jc w:val="right"/>
            </w:pPr>
            <w:r>
              <w:rPr>
                <w:b/>
                <w:color w:val="FFFFFF"/>
                <w:sz w:val="18"/>
              </w:rPr>
              <w:t xml:space="preserve">1.000,00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0" w:right="107" w:firstLine="0"/>
              <w:jc w:val="right"/>
            </w:pPr>
            <w:r>
              <w:rPr>
                <w:b/>
                <w:color w:val="FFFFFF"/>
                <w:sz w:val="18"/>
              </w:rPr>
              <w:t xml:space="preserve">1.750,00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0" w:right="98" w:firstLine="0"/>
              <w:jc w:val="right"/>
            </w:pPr>
            <w:r>
              <w:rPr>
                <w:b/>
                <w:color w:val="FFFFFF"/>
                <w:sz w:val="18"/>
              </w:rPr>
              <w:t xml:space="preserve">175.0%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191970"/>
          </w:tcPr>
          <w:p w:rsidR="00AC4EDB" w:rsidRDefault="00FC16D3">
            <w:pPr>
              <w:spacing w:after="0" w:line="259" w:lineRule="auto"/>
              <w:ind w:left="0" w:right="103" w:firstLine="0"/>
              <w:jc w:val="right"/>
            </w:pPr>
            <w:r>
              <w:rPr>
                <w:b/>
                <w:color w:val="FFFFFF"/>
                <w:sz w:val="18"/>
              </w:rPr>
              <w:t xml:space="preserve">2.750,00 </w:t>
            </w:r>
            <w:r>
              <w:t xml:space="preserve"> </w:t>
            </w:r>
          </w:p>
        </w:tc>
      </w:tr>
      <w:tr w:rsidR="00AC4EDB">
        <w:trPr>
          <w:trHeight w:val="328"/>
        </w:trPr>
        <w:tc>
          <w:tcPr>
            <w:tcW w:w="1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5" w:firstLine="0"/>
              <w:jc w:val="left"/>
            </w:pPr>
            <w:r>
              <w:rPr>
                <w:sz w:val="18"/>
              </w:rPr>
              <w:t xml:space="preserve">42 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sz w:val="18"/>
              </w:rPr>
              <w:t xml:space="preserve">Rashodi za nabavu proizvedene dugotrajne imovine </w:t>
            </w:r>
            <w:r>
              <w:t xml:space="preserve"> </w:t>
            </w:r>
          </w:p>
        </w:tc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2" w:firstLine="0"/>
              <w:jc w:val="right"/>
            </w:pPr>
            <w:r>
              <w:rPr>
                <w:sz w:val="18"/>
              </w:rPr>
              <w:t xml:space="preserve">1.000,00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7" w:firstLine="0"/>
              <w:jc w:val="right"/>
            </w:pPr>
            <w:r>
              <w:rPr>
                <w:sz w:val="18"/>
              </w:rPr>
              <w:t xml:space="preserve">1.750,00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sz w:val="18"/>
              </w:rPr>
              <w:t xml:space="preserve">175.0% </w:t>
            </w:r>
            <w: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3" w:firstLine="0"/>
              <w:jc w:val="right"/>
            </w:pPr>
            <w:r>
              <w:rPr>
                <w:sz w:val="18"/>
              </w:rPr>
              <w:t xml:space="preserve">2.750,00 </w:t>
            </w:r>
            <w:r>
              <w:t xml:space="preserve"> </w:t>
            </w:r>
          </w:p>
        </w:tc>
      </w:tr>
    </w:tbl>
    <w:p w:rsidR="00AC4EDB" w:rsidRDefault="00FC16D3">
      <w:pPr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1E16F8" w:rsidRDefault="00FC16D3" w:rsidP="001E16F8">
      <w:pPr>
        <w:spacing w:after="0" w:line="259" w:lineRule="auto"/>
        <w:ind w:left="141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AC4EDB" w:rsidRDefault="00FC16D3">
      <w:pPr>
        <w:pStyle w:val="Naslov2"/>
        <w:ind w:left="2507" w:hanging="10"/>
      </w:pPr>
      <w:r>
        <w:rPr>
          <w:rFonts w:ascii="Arial" w:eastAsia="Arial" w:hAnsi="Arial" w:cs="Arial"/>
          <w:sz w:val="24"/>
        </w:rPr>
        <w:t xml:space="preserve">1.1.1. Račun prihoda i rashoda </w:t>
      </w:r>
      <w:r>
        <w:t xml:space="preserve"> </w:t>
      </w:r>
    </w:p>
    <w:p w:rsidR="00AC4EDB" w:rsidRDefault="00FC16D3">
      <w:pPr>
        <w:spacing w:after="15" w:line="259" w:lineRule="auto"/>
        <w:ind w:left="213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AC4EDB" w:rsidRDefault="00FC16D3">
      <w:pPr>
        <w:spacing w:after="19" w:line="259" w:lineRule="auto"/>
        <w:ind w:left="213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AC4EDB" w:rsidRDefault="00FC16D3">
      <w:pPr>
        <w:spacing w:after="14" w:line="261" w:lineRule="auto"/>
        <w:ind w:left="2147" w:right="5"/>
        <w:jc w:val="left"/>
      </w:pPr>
      <w:r>
        <w:rPr>
          <w:b/>
        </w:rPr>
        <w:t xml:space="preserve">     UKUPNI PRIHODI I RASHODI  </w:t>
      </w:r>
      <w:r>
        <w:t xml:space="preserve"> </w:t>
      </w:r>
    </w:p>
    <w:p w:rsidR="00AC4EDB" w:rsidRDefault="00FC16D3">
      <w:pPr>
        <w:spacing w:after="23" w:line="259" w:lineRule="auto"/>
        <w:ind w:left="1417" w:firstLine="0"/>
        <w:jc w:val="left"/>
      </w:pPr>
      <w:r>
        <w:rPr>
          <w:b/>
        </w:rPr>
        <w:t xml:space="preserve"> </w:t>
      </w:r>
      <w:r>
        <w:t xml:space="preserve"> </w:t>
      </w:r>
    </w:p>
    <w:p w:rsidR="00AC4EDB" w:rsidRDefault="00FC16D3">
      <w:pPr>
        <w:spacing w:after="14" w:line="261" w:lineRule="auto"/>
        <w:ind w:left="1412" w:right="5"/>
        <w:jc w:val="left"/>
      </w:pPr>
      <w:r>
        <w:rPr>
          <w:b/>
        </w:rPr>
        <w:t xml:space="preserve">Prihod i rashodi po ekonomskoj klasifikaciji i izvorima financiranja utvrđeni su u Računu prihoda i rashoda u I. Izmjenama i dopunama financijskog plana za 2023. godinu, kako slijedi:  </w:t>
      </w:r>
      <w:r>
        <w:t xml:space="preserve"> </w:t>
      </w:r>
    </w:p>
    <w:p w:rsidR="00AC4EDB" w:rsidRDefault="00AC4EDB">
      <w:pPr>
        <w:spacing w:after="0" w:line="259" w:lineRule="auto"/>
        <w:ind w:left="0" w:right="2101" w:firstLine="0"/>
      </w:pPr>
    </w:p>
    <w:tbl>
      <w:tblPr>
        <w:tblStyle w:val="TableGrid"/>
        <w:tblW w:w="11935" w:type="dxa"/>
        <w:tblInd w:w="1398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4121"/>
        <w:gridCol w:w="1844"/>
        <w:gridCol w:w="1700"/>
        <w:gridCol w:w="1422"/>
        <w:gridCol w:w="1835"/>
      </w:tblGrid>
      <w:tr w:rsidR="00AC4EDB">
        <w:trPr>
          <w:trHeight w:val="548"/>
        </w:trPr>
        <w:tc>
          <w:tcPr>
            <w:tcW w:w="119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center" w:pos="5965"/>
                <w:tab w:val="center" w:pos="1012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I.IZMJENA I DOPUNA FINANCIJSKOG PLANA ZA 2023.  </w:t>
            </w:r>
            <w:r>
              <w:tab/>
              <w:t xml:space="preserve"> </w:t>
            </w:r>
          </w:p>
        </w:tc>
      </w:tr>
      <w:tr w:rsidR="00AC4EDB">
        <w:trPr>
          <w:trHeight w:val="601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AC4E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AC4E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109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PLANIRANO </w:t>
            </w:r>
            <w:r>
              <w:t xml:space="preserve"> </w:t>
            </w:r>
          </w:p>
          <w:p w:rsidR="00AC4EDB" w:rsidRDefault="00FC16D3">
            <w:pPr>
              <w:tabs>
                <w:tab w:val="center" w:pos="922"/>
                <w:tab w:val="center" w:pos="14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2023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43" w:firstLine="0"/>
            </w:pPr>
            <w:r>
              <w:rPr>
                <w:b/>
                <w:sz w:val="18"/>
              </w:rPr>
              <w:t xml:space="preserve">PROMJENA IZNOS 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PROMJENA POSTOTAK </w:t>
            </w:r>
            <w:r>
              <w:t xml:space="preserve"> 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 xml:space="preserve">NOVI IZNOS </w:t>
            </w:r>
            <w:r>
              <w:t xml:space="preserve"> </w:t>
            </w:r>
          </w:p>
        </w:tc>
      </w:tr>
      <w:tr w:rsidR="00AC4EDB">
        <w:trPr>
          <w:trHeight w:val="472"/>
        </w:trPr>
        <w:tc>
          <w:tcPr>
            <w:tcW w:w="10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BROJ KONTA </w:t>
            </w:r>
            <w:r>
              <w:t xml:space="preserve"> </w:t>
            </w:r>
          </w:p>
        </w:tc>
        <w:tc>
          <w:tcPr>
            <w:tcW w:w="4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18"/>
              </w:rPr>
              <w:t xml:space="preserve">VRSTA PRIHODA / PRIMITAKA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17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16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152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AC4EDB">
        <w:trPr>
          <w:trHeight w:val="276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center" w:pos="2859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UKUPNO PRIHODI / PRIMICI  </w:t>
            </w:r>
            <w:r>
              <w:rPr>
                <w:sz w:val="1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57.719,00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236,44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0,41%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57.955,44</w:t>
            </w:r>
          </w:p>
        </w:tc>
      </w:tr>
      <w:tr w:rsidR="00AC4EDB">
        <w:trPr>
          <w:trHeight w:val="282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6 Prihodi poslovanja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57.719,00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236,44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0,41%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57.955,44</w:t>
            </w:r>
          </w:p>
        </w:tc>
      </w:tr>
      <w:tr w:rsidR="00AC4EDB">
        <w:trPr>
          <w:trHeight w:val="267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5.2.2. TEKUĆE POMOĆI IZ Državnog proračuna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5.310,00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-2.655,54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50,01%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2.654,46</w:t>
            </w:r>
          </w:p>
        </w:tc>
      </w:tr>
      <w:tr w:rsidR="00AC4EDB">
        <w:trPr>
          <w:trHeight w:val="472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</w:pPr>
            <w:r>
              <w:rPr>
                <w:b/>
                <w:sz w:val="18"/>
              </w:rPr>
              <w:t xml:space="preserve">Izvor 5.2.3.Tekuće pomoći PK iz </w:t>
            </w:r>
            <w:proofErr w:type="spellStart"/>
            <w:r>
              <w:rPr>
                <w:b/>
                <w:sz w:val="18"/>
              </w:rPr>
              <w:t>Prorač</w:t>
            </w:r>
            <w:proofErr w:type="spellEnd"/>
            <w:r>
              <w:rPr>
                <w:b/>
                <w:sz w:val="18"/>
              </w:rPr>
              <w:t xml:space="preserve">. JLP®S koji nije nadležan Vlaški puti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44"/>
              </w:tabs>
              <w:spacing w:after="0" w:line="259" w:lineRule="auto"/>
              <w:ind w:left="-6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2.920,00 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30,00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-18" w:firstLine="0"/>
            </w:pPr>
            <w:r>
              <w:rPr>
                <w:b/>
                <w:sz w:val="18"/>
              </w:rPr>
              <w:t xml:space="preserve">                 1,03% 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4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  <w:sz w:val="18"/>
              </w:rPr>
              <w:t>2.950,00</w:t>
            </w:r>
          </w:p>
        </w:tc>
      </w:tr>
      <w:tr w:rsidR="00AC4EDB">
        <w:trPr>
          <w:trHeight w:val="462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5.4.3. Kapitalne pomoći PK iz Proračuna JLP®S koji im nije nadležan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2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700"/>
              </w:tabs>
              <w:spacing w:after="0" w:line="259" w:lineRule="auto"/>
              <w:ind w:left="-2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1.500,00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100,00%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1.500,00</w:t>
            </w:r>
          </w:p>
        </w:tc>
      </w:tr>
      <w:tr w:rsidR="00AC4EDB">
        <w:trPr>
          <w:trHeight w:val="480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right="493" w:firstLine="0"/>
              <w:jc w:val="left"/>
            </w:pPr>
            <w:r>
              <w:rPr>
                <w:b/>
                <w:sz w:val="18"/>
              </w:rPr>
              <w:t xml:space="preserve">63 Pomoći iz inozemstva i od subjekata  unutar općeg proračuna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8.230,00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-1.125,54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-13,68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3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7.104,46</w:t>
            </w:r>
          </w:p>
        </w:tc>
      </w:tr>
      <w:tr w:rsidR="00AC4EDB">
        <w:trPr>
          <w:trHeight w:val="512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4.4. 1. PRIHODI ZA POSEBNE NAMJENE Vlaški puti 331,14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3.604,00 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0,00%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3.604,00</w:t>
            </w:r>
          </w:p>
        </w:tc>
      </w:tr>
      <w:tr w:rsidR="00AC4EDB">
        <w:trPr>
          <w:trHeight w:val="476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right="774" w:firstLine="0"/>
              <w:jc w:val="left"/>
            </w:pPr>
            <w:r>
              <w:rPr>
                <w:b/>
                <w:sz w:val="18"/>
              </w:rPr>
              <w:t xml:space="preserve">66 Prihodi od prodaje proizvoda i robe te  pruženih usluga i prihodi od donacija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2" w:firstLine="0"/>
              <w:jc w:val="right"/>
            </w:pPr>
            <w:r>
              <w:rPr>
                <w:b/>
                <w:sz w:val="18"/>
              </w:rPr>
              <w:t>3.604,000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700"/>
              </w:tabs>
              <w:spacing w:after="0" w:line="259" w:lineRule="auto"/>
              <w:ind w:left="-2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3.604,00</w:t>
            </w:r>
          </w:p>
        </w:tc>
      </w:tr>
      <w:tr w:rsidR="00AC4EDB">
        <w:trPr>
          <w:trHeight w:val="261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1.3.0 OSTALI OPĆI PRIMICI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45.885,00 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1.361,98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2,97%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47.246,98</w:t>
            </w:r>
          </w:p>
        </w:tc>
      </w:tr>
      <w:tr w:rsidR="00AC4EDB">
        <w:trPr>
          <w:trHeight w:val="474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67 Prihodi iz nadležnog proračuna i od  </w:t>
            </w:r>
            <w:r>
              <w:t xml:space="preserve"> </w:t>
            </w:r>
          </w:p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HZZO-a temeljem ugovornih obveza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45.885,00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1.361,98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2,97%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47.246,98</w:t>
            </w:r>
          </w:p>
        </w:tc>
      </w:tr>
      <w:tr w:rsidR="00AC4EDB">
        <w:trPr>
          <w:trHeight w:val="272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center" w:pos="2859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UKUPNO RASHODI / IZDACI  </w:t>
            </w:r>
            <w:r>
              <w:rPr>
                <w:sz w:val="1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57.989,00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-1.148,36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-0,41% 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59.137.36</w:t>
            </w:r>
          </w:p>
        </w:tc>
      </w:tr>
      <w:tr w:rsidR="00AC4EDB">
        <w:trPr>
          <w:trHeight w:val="272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3 Rashodi poslovanja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56.989,00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-601,64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-1,60% 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56.387,36</w:t>
            </w:r>
          </w:p>
        </w:tc>
      </w:tr>
      <w:tr w:rsidR="00AC4EDB">
        <w:trPr>
          <w:trHeight w:val="286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31 Rashodi za zaposlene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38.526,00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-1.593,54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-4,06% 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36.962,46</w:t>
            </w:r>
          </w:p>
        </w:tc>
      </w:tr>
      <w:tr w:rsidR="00AC4EDB">
        <w:trPr>
          <w:trHeight w:val="271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1.3.0 OSTALI OPĆI PRIMICI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31.358,00 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31.358,00</w:t>
            </w:r>
          </w:p>
        </w:tc>
      </w:tr>
      <w:tr w:rsidR="00AC4EDB">
        <w:trPr>
          <w:trHeight w:val="272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5.2.2. TEKUĆE POMOĆI IZ Državnog proračuna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4.248,00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-1.593,54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-</w:t>
            </w:r>
            <w:r>
              <w:rPr>
                <w:b/>
                <w:sz w:val="18"/>
              </w:rPr>
              <w:t xml:space="preserve">37,51% 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2.654,46</w:t>
            </w:r>
          </w:p>
        </w:tc>
      </w:tr>
      <w:tr w:rsidR="00AC4EDB">
        <w:trPr>
          <w:trHeight w:val="462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</w:pPr>
            <w:r>
              <w:rPr>
                <w:b/>
                <w:sz w:val="18"/>
              </w:rPr>
              <w:t xml:space="preserve">Izvor 5.2.3.Tekuće pomoći PK iz </w:t>
            </w:r>
            <w:proofErr w:type="spellStart"/>
            <w:r>
              <w:rPr>
                <w:b/>
                <w:sz w:val="18"/>
              </w:rPr>
              <w:t>Prorač</w:t>
            </w:r>
            <w:proofErr w:type="spellEnd"/>
            <w:r>
              <w:rPr>
                <w:b/>
                <w:sz w:val="18"/>
              </w:rPr>
              <w:t xml:space="preserve">. JLP®S koji nije nadležan Vlaški puti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44"/>
              </w:tabs>
              <w:spacing w:after="0" w:line="259" w:lineRule="auto"/>
              <w:ind w:left="-6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 xml:space="preserve">2.920,00 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30,00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1,03%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2.950,00</w:t>
            </w:r>
          </w:p>
        </w:tc>
      </w:tr>
      <w:tr w:rsidR="00AC4EDB">
        <w:trPr>
          <w:trHeight w:val="284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32 Materijalni rashodi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18.195,00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961,90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5,28%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19.156,90</w:t>
            </w:r>
          </w:p>
        </w:tc>
      </w:tr>
      <w:tr w:rsidR="00AC4EDB">
        <w:trPr>
          <w:trHeight w:val="271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1.3.0 OSTALI OPĆI PRIMICI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13.259,00 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1.111,98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8,39%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14.370,98</w:t>
            </w:r>
          </w:p>
        </w:tc>
      </w:tr>
      <w:tr w:rsidR="00AC4EDB">
        <w:trPr>
          <w:trHeight w:val="276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4.4. 1. PRIHODI ZA POSEBNE NAMJENE Vlaški puti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3.874,00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911,92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23,54%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4.785,92</w:t>
            </w:r>
          </w:p>
        </w:tc>
      </w:tr>
      <w:tr w:rsidR="00AC4EDB">
        <w:trPr>
          <w:trHeight w:val="272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5.2.2. TEKUĆE POMOĆI IZ Državnog proračuna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1.062,00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-1.062,00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-100%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</w:tr>
      <w:tr w:rsidR="00AC4EDB">
        <w:trPr>
          <w:trHeight w:val="466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5.4.3. Kapitalne pomoći PK iz Proračuna JLP®S koji im nije nadležan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2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700"/>
              </w:tabs>
              <w:spacing w:after="0" w:line="259" w:lineRule="auto"/>
              <w:ind w:left="-2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</w:tr>
      <w:tr w:rsidR="00AC4EDB">
        <w:trPr>
          <w:trHeight w:val="281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34 Financijski rashodi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268,00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268,00</w:t>
            </w:r>
          </w:p>
        </w:tc>
      </w:tr>
      <w:tr w:rsidR="00AC4EDB">
        <w:trPr>
          <w:trHeight w:val="269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1.3.0 OSTALI OPĆI PRIMICI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268,00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268,00</w:t>
            </w:r>
          </w:p>
        </w:tc>
      </w:tr>
      <w:tr w:rsidR="00AC4EDB">
        <w:trPr>
          <w:trHeight w:val="273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4 Rashodi za nabavu nefinancijske imovine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1.000,00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1.750,00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175,00%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2.750,00</w:t>
            </w:r>
          </w:p>
        </w:tc>
      </w:tr>
      <w:tr w:rsidR="00AC4EDB">
        <w:trPr>
          <w:trHeight w:val="475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right="153" w:firstLine="0"/>
              <w:jc w:val="left"/>
            </w:pPr>
            <w:r>
              <w:rPr>
                <w:b/>
                <w:sz w:val="18"/>
              </w:rPr>
              <w:t xml:space="preserve">41 Rashodi za nabavu </w:t>
            </w:r>
            <w:proofErr w:type="spellStart"/>
            <w:r>
              <w:rPr>
                <w:b/>
                <w:sz w:val="18"/>
              </w:rPr>
              <w:t>neproizvedene</w:t>
            </w:r>
            <w:proofErr w:type="spellEnd"/>
            <w:r>
              <w:rPr>
                <w:b/>
                <w:sz w:val="18"/>
              </w:rPr>
              <w:t xml:space="preserve">  dugotrajne imovine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2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700"/>
              </w:tabs>
              <w:spacing w:after="0" w:line="259" w:lineRule="auto"/>
              <w:ind w:left="-2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</w:tr>
      <w:tr w:rsidR="00AC4EDB">
        <w:trPr>
          <w:trHeight w:val="269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1.3.0 OSTALI OPĆI PRIMICI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2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700"/>
              </w:tabs>
              <w:spacing w:after="0" w:line="259" w:lineRule="auto"/>
              <w:ind w:left="-2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0,00</w:t>
            </w:r>
          </w:p>
        </w:tc>
      </w:tr>
      <w:tr w:rsidR="00AC4EDB">
        <w:trPr>
          <w:trHeight w:val="476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right="367" w:firstLine="0"/>
              <w:jc w:val="left"/>
            </w:pPr>
            <w:r>
              <w:rPr>
                <w:b/>
                <w:sz w:val="18"/>
              </w:rPr>
              <w:t xml:space="preserve">42 Rashodi za nabavu proizvedene  dugotrajne imovine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1.000,00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1.750,00</w:t>
            </w:r>
          </w:p>
        </w:tc>
        <w:tc>
          <w:tcPr>
            <w:tcW w:w="1422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175,00%</w:t>
            </w:r>
          </w:p>
        </w:tc>
        <w:tc>
          <w:tcPr>
            <w:tcW w:w="1835" w:type="dxa"/>
            <w:tcBorders>
              <w:top w:val="single" w:sz="5" w:space="0" w:color="000000"/>
              <w:left w:val="single" w:sz="5" w:space="0" w:color="000000"/>
              <w:bottom w:val="single" w:sz="5" w:space="0" w:color="FFFF99"/>
              <w:right w:val="single" w:sz="5" w:space="0" w:color="000000"/>
            </w:tcBorders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2.750,00</w:t>
            </w:r>
          </w:p>
        </w:tc>
      </w:tr>
      <w:tr w:rsidR="00AC4EDB">
        <w:trPr>
          <w:trHeight w:val="270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1.3. OSTALI OPĆI PRIMICI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1.000,00 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250,00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25,00%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FFFF99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1.250,00</w:t>
            </w:r>
          </w:p>
        </w:tc>
      </w:tr>
      <w:tr w:rsidR="00AC4EDB">
        <w:trPr>
          <w:trHeight w:val="466"/>
        </w:trPr>
        <w:tc>
          <w:tcPr>
            <w:tcW w:w="5133" w:type="dxa"/>
            <w:gridSpan w:val="2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Izvor 5.4.3. Kapitalne pomoći PK iz Proračuna JLP®S koji im nije nadležan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spacing w:after="0" w:line="259" w:lineRule="auto"/>
              <w:ind w:left="0" w:right="22" w:firstLine="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700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700"/>
              </w:tabs>
              <w:spacing w:after="0" w:line="259" w:lineRule="auto"/>
              <w:ind w:left="-22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1.500,00</w:t>
            </w:r>
          </w:p>
        </w:tc>
        <w:tc>
          <w:tcPr>
            <w:tcW w:w="1422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42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100,00%</w:t>
            </w:r>
          </w:p>
        </w:tc>
        <w:tc>
          <w:tcPr>
            <w:tcW w:w="1835" w:type="dxa"/>
            <w:tcBorders>
              <w:top w:val="single" w:sz="5" w:space="0" w:color="FFFF99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99"/>
          </w:tcPr>
          <w:p w:rsidR="00AC4EDB" w:rsidRDefault="00FC16D3">
            <w:pPr>
              <w:tabs>
                <w:tab w:val="right" w:pos="183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1.500,00</w:t>
            </w:r>
          </w:p>
        </w:tc>
      </w:tr>
    </w:tbl>
    <w:p w:rsidR="00AC4EDB" w:rsidRDefault="00FC16D3">
      <w:pPr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t xml:space="preserve"> </w:t>
      </w:r>
    </w:p>
    <w:p w:rsidR="00AC4EDB" w:rsidRDefault="00FC16D3">
      <w:pPr>
        <w:spacing w:after="227" w:line="261" w:lineRule="auto"/>
        <w:ind w:left="1412" w:right="5"/>
        <w:jc w:val="left"/>
      </w:pPr>
      <w:r>
        <w:rPr>
          <w:b/>
        </w:rPr>
        <w:t xml:space="preserve">          1.1.2.     Rashodi prema funkcijskoj klasifikaciji </w:t>
      </w:r>
      <w:r>
        <w:t xml:space="preserve"> </w:t>
      </w:r>
    </w:p>
    <w:p w:rsidR="00AC4EDB" w:rsidRDefault="00FC16D3">
      <w:pPr>
        <w:spacing w:after="14" w:line="261" w:lineRule="auto"/>
        <w:ind w:left="1412" w:right="5"/>
        <w:jc w:val="left"/>
      </w:pPr>
      <w:r>
        <w:rPr>
          <w:b/>
        </w:rPr>
        <w:t xml:space="preserve">Rashodi po funkcijskoj  klasifikaciji  utvrđeni su u Računu prihoda i rashoda u I. Izmjenama i dopunama financijskog plana za 2023. </w:t>
      </w:r>
    </w:p>
    <w:p w:rsidR="00AC4EDB" w:rsidRDefault="00FC16D3">
      <w:pPr>
        <w:tabs>
          <w:tab w:val="center" w:pos="2470"/>
          <w:tab w:val="center" w:pos="4249"/>
        </w:tabs>
        <w:spacing w:after="14" w:line="26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godinu, kako slijedi:  </w:t>
      </w:r>
      <w:r>
        <w:rPr>
          <w:b/>
        </w:rPr>
        <w:tab/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1935" w:type="dxa"/>
        <w:tblInd w:w="139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145"/>
        <w:gridCol w:w="1844"/>
        <w:gridCol w:w="1700"/>
        <w:gridCol w:w="1562"/>
        <w:gridCol w:w="1695"/>
      </w:tblGrid>
      <w:tr w:rsidR="00AC4EDB">
        <w:trPr>
          <w:trHeight w:val="456"/>
        </w:trPr>
        <w:tc>
          <w:tcPr>
            <w:tcW w:w="1024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C4EDB" w:rsidRDefault="00FC16D3">
            <w:pPr>
              <w:spacing w:after="0" w:line="259" w:lineRule="auto"/>
              <w:ind w:left="3159" w:firstLine="0"/>
              <w:jc w:val="left"/>
            </w:pPr>
            <w:r>
              <w:t xml:space="preserve">I.IZMJENA I DOPUNA FINANCIJSKOG PLANA ZA 2023. </w:t>
            </w: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6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8" w:firstLine="0"/>
              <w:jc w:val="left"/>
            </w:pPr>
            <w:r>
              <w:t xml:space="preserve"> </w:t>
            </w:r>
          </w:p>
        </w:tc>
      </w:tr>
      <w:tr w:rsidR="00AC4EDB">
        <w:trPr>
          <w:trHeight w:val="616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AC4E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AC4E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105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PLANIRANO </w:t>
            </w:r>
            <w:r>
              <w:t xml:space="preserve"> </w:t>
            </w:r>
          </w:p>
          <w:p w:rsidR="00AC4EDB" w:rsidRDefault="00FC16D3">
            <w:pPr>
              <w:tabs>
                <w:tab w:val="center" w:pos="922"/>
                <w:tab w:val="center" w:pos="144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>2023</w:t>
            </w: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153" w:line="259" w:lineRule="auto"/>
              <w:ind w:left="43" w:firstLine="0"/>
            </w:pPr>
            <w:r>
              <w:rPr>
                <w:b/>
                <w:sz w:val="18"/>
              </w:rPr>
              <w:t xml:space="preserve">PROMJENA IZNOS </w:t>
            </w:r>
          </w:p>
          <w:p w:rsidR="00AC4EDB" w:rsidRDefault="00FC16D3">
            <w:pPr>
              <w:spacing w:after="0" w:line="259" w:lineRule="auto"/>
              <w:ind w:left="170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PROMJENA POSTOTAK </w:t>
            </w:r>
            <w:r>
              <w:t xml:space="preserve"> 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NOVI IZNOS </w:t>
            </w:r>
            <w:r>
              <w:t xml:space="preserve"> </w:t>
            </w:r>
          </w:p>
        </w:tc>
      </w:tr>
      <w:tr w:rsidR="00AC4EDB">
        <w:trPr>
          <w:trHeight w:val="468"/>
        </w:trPr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BROJ KONTA </w:t>
            </w:r>
            <w:r>
              <w:t xml:space="preserve"> </w:t>
            </w:r>
          </w:p>
        </w:tc>
        <w:tc>
          <w:tcPr>
            <w:tcW w:w="4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34" w:firstLine="0"/>
              <w:jc w:val="left"/>
            </w:pPr>
            <w:r>
              <w:rPr>
                <w:b/>
                <w:sz w:val="18"/>
              </w:rPr>
              <w:t xml:space="preserve">VRSTA RASHODA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30" w:firstLine="0"/>
              <w:jc w:val="left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164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172" w:firstLine="0"/>
              <w:jc w:val="center"/>
            </w:pPr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AC4EDB">
        <w:trPr>
          <w:trHeight w:val="282"/>
        </w:trPr>
        <w:tc>
          <w:tcPr>
            <w:tcW w:w="5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CCFF"/>
              <w:right w:val="single" w:sz="5" w:space="0" w:color="000000"/>
            </w:tcBorders>
          </w:tcPr>
          <w:p w:rsidR="00AC4EDB" w:rsidRDefault="00FC16D3">
            <w:pPr>
              <w:tabs>
                <w:tab w:val="center" w:pos="2151"/>
              </w:tabs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UKUPNO RASHODI   </w:t>
            </w:r>
            <w:r>
              <w:rPr>
                <w:sz w:val="18"/>
              </w:rPr>
              <w:tab/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CCFF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57.989,00 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CCFF"/>
              <w:right w:val="single" w:sz="5" w:space="0" w:color="000000"/>
            </w:tcBorders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1.148,36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CCFF"/>
              <w:right w:val="single" w:sz="5" w:space="0" w:color="000000"/>
            </w:tcBorders>
          </w:tcPr>
          <w:p w:rsidR="00AC4EDB" w:rsidRDefault="00FC16D3">
            <w:pPr>
              <w:tabs>
                <w:tab w:val="right" w:pos="156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1,98%</w:t>
            </w:r>
          </w:p>
        </w:tc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CCFF"/>
              <w:right w:val="single" w:sz="5" w:space="0" w:color="000000"/>
            </w:tcBorders>
          </w:tcPr>
          <w:p w:rsidR="00AC4EDB" w:rsidRDefault="00FC16D3">
            <w:pPr>
              <w:tabs>
                <w:tab w:val="right" w:pos="169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59.137,36</w:t>
            </w:r>
          </w:p>
        </w:tc>
      </w:tr>
      <w:tr w:rsidR="00AC4EDB">
        <w:trPr>
          <w:trHeight w:val="258"/>
        </w:trPr>
        <w:tc>
          <w:tcPr>
            <w:tcW w:w="5133" w:type="dxa"/>
            <w:gridSpan w:val="2"/>
            <w:tcBorders>
              <w:top w:val="single" w:sz="5" w:space="0" w:color="00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AC4EDB" w:rsidRDefault="00FC16D3">
            <w:pPr>
              <w:spacing w:after="0" w:line="259" w:lineRule="auto"/>
              <w:ind w:left="26" w:firstLine="0"/>
              <w:jc w:val="left"/>
            </w:pPr>
            <w:r>
              <w:rPr>
                <w:b/>
                <w:sz w:val="18"/>
              </w:rPr>
              <w:t xml:space="preserve">FUNKCIJSKA KLASIFIKACIJA 08 Kultura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5" w:space="0" w:color="00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AC4EDB" w:rsidRDefault="00FC16D3">
            <w:pPr>
              <w:spacing w:after="0" w:line="259" w:lineRule="auto"/>
              <w:ind w:left="0" w:right="26" w:firstLine="0"/>
              <w:jc w:val="right"/>
            </w:pPr>
            <w:r>
              <w:rPr>
                <w:b/>
                <w:sz w:val="18"/>
              </w:rPr>
              <w:t xml:space="preserve">57.989,00 </w:t>
            </w:r>
          </w:p>
        </w:tc>
        <w:tc>
          <w:tcPr>
            <w:tcW w:w="1700" w:type="dxa"/>
            <w:tcBorders>
              <w:top w:val="single" w:sz="5" w:space="0" w:color="00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AC4EDB" w:rsidRDefault="00FC16D3">
            <w:pPr>
              <w:spacing w:after="0" w:line="259" w:lineRule="auto"/>
              <w:ind w:left="0" w:right="18" w:firstLine="0"/>
              <w:jc w:val="right"/>
            </w:pPr>
            <w:r>
              <w:rPr>
                <w:b/>
                <w:sz w:val="18"/>
              </w:rPr>
              <w:t>1.148,36</w:t>
            </w:r>
          </w:p>
        </w:tc>
        <w:tc>
          <w:tcPr>
            <w:tcW w:w="1562" w:type="dxa"/>
            <w:tcBorders>
              <w:top w:val="single" w:sz="5" w:space="0" w:color="00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AC4EDB" w:rsidRDefault="00FC16D3">
            <w:pPr>
              <w:tabs>
                <w:tab w:val="right" w:pos="1562"/>
              </w:tabs>
              <w:spacing w:after="0" w:line="259" w:lineRule="auto"/>
              <w:ind w:left="-18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1,98%</w:t>
            </w:r>
          </w:p>
        </w:tc>
        <w:tc>
          <w:tcPr>
            <w:tcW w:w="1695" w:type="dxa"/>
            <w:tcBorders>
              <w:top w:val="single" w:sz="5" w:space="0" w:color="00CCFF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CCFF"/>
          </w:tcPr>
          <w:p w:rsidR="00AC4EDB" w:rsidRDefault="00FC16D3">
            <w:pPr>
              <w:tabs>
                <w:tab w:val="right" w:pos="1695"/>
              </w:tabs>
              <w:spacing w:after="0" w:line="259" w:lineRule="auto"/>
              <w:ind w:left="-24" w:firstLine="0"/>
              <w:jc w:val="left"/>
            </w:pP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ab/>
              <w:t>59.137,36</w:t>
            </w:r>
          </w:p>
        </w:tc>
      </w:tr>
    </w:tbl>
    <w:p w:rsidR="00AC4EDB" w:rsidRDefault="00FC16D3" w:rsidP="001E16F8">
      <w:pPr>
        <w:spacing w:after="206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AC4EDB" w:rsidRDefault="00FC16D3">
      <w:pPr>
        <w:spacing w:after="14" w:line="261" w:lineRule="auto"/>
        <w:ind w:left="1412" w:right="5"/>
        <w:jc w:val="left"/>
      </w:pPr>
      <w:r>
        <w:rPr>
          <w:b/>
        </w:rPr>
        <w:t xml:space="preserve">1.1.3. Račun financiranja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1907" w:type="dxa"/>
        <w:tblInd w:w="1429" w:type="dxa"/>
        <w:tblCellMar>
          <w:top w:w="37" w:type="dxa"/>
          <w:left w:w="108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60"/>
        <w:gridCol w:w="4037"/>
        <w:gridCol w:w="1844"/>
        <w:gridCol w:w="1584"/>
        <w:gridCol w:w="1821"/>
        <w:gridCol w:w="1560"/>
      </w:tblGrid>
      <w:tr w:rsidR="00AC4EDB">
        <w:trPr>
          <w:trHeight w:val="576"/>
        </w:trPr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BROJ  KONTA </w:t>
            </w:r>
            <w:r>
              <w:t xml:space="preserve"> </w:t>
            </w:r>
          </w:p>
        </w:tc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VRSTA PRIHODA / PRIMITAKA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PLANIRANO </w:t>
            </w:r>
            <w: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16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PROMJENA </w:t>
            </w:r>
          </w:p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IZNOS </w:t>
            </w:r>
            <w:r>
              <w:t xml:space="preserve">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PROMJENA  POSTOTAK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C4EDB" w:rsidRDefault="00FC16D3">
            <w:pPr>
              <w:spacing w:after="0" w:line="259" w:lineRule="auto"/>
              <w:ind w:left="4" w:firstLine="0"/>
              <w:jc w:val="left"/>
            </w:pPr>
            <w:r>
              <w:rPr>
                <w:b/>
                <w:sz w:val="20"/>
              </w:rPr>
              <w:t xml:space="preserve">NOVI IZNOS </w:t>
            </w:r>
            <w:r>
              <w:t xml:space="preserve"> </w:t>
            </w:r>
          </w:p>
        </w:tc>
      </w:tr>
      <w:tr w:rsidR="00AC4EDB">
        <w:trPr>
          <w:trHeight w:val="312"/>
        </w:trPr>
        <w:tc>
          <w:tcPr>
            <w:tcW w:w="1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- </w:t>
            </w:r>
            <w:r>
              <w:t xml:space="preserve"> </w:t>
            </w:r>
          </w:p>
        </w:tc>
        <w:tc>
          <w:tcPr>
            <w:tcW w:w="4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 xml:space="preserve">-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- </w:t>
            </w:r>
            <w:r>
              <w:t xml:space="preserve"> </w:t>
            </w:r>
          </w:p>
        </w:tc>
        <w:tc>
          <w:tcPr>
            <w:tcW w:w="1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- </w:t>
            </w:r>
            <w:r>
              <w:t xml:space="preserve"> </w:t>
            </w:r>
          </w:p>
        </w:tc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- 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- </w:t>
            </w:r>
            <w:r>
              <w:t xml:space="preserve"> </w:t>
            </w:r>
          </w:p>
        </w:tc>
      </w:tr>
    </w:tbl>
    <w:p w:rsidR="00AC4EDB" w:rsidRDefault="00FC16D3">
      <w:pPr>
        <w:spacing w:after="168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164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 w:rsidP="001E16F8">
      <w:pPr>
        <w:spacing w:after="161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0" w:right="2098" w:firstLine="0"/>
        <w:jc w:val="right"/>
      </w:pP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AC4EDB" w:rsidRDefault="00FC16D3">
      <w:pPr>
        <w:tabs>
          <w:tab w:val="center" w:pos="4335"/>
          <w:tab w:val="center" w:pos="8330"/>
          <w:tab w:val="center" w:pos="11151"/>
          <w:tab w:val="center" w:pos="13223"/>
        </w:tabs>
        <w:spacing w:after="14" w:line="26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b/>
        </w:rPr>
        <w:t>C. RASPOLOŽIVA SREDSTVA IZ PRETHODNIH GODINA</w:t>
      </w:r>
      <w:r>
        <w:rPr>
          <w:b/>
        </w:rPr>
        <w:tab/>
      </w:r>
      <w:r>
        <w:rPr>
          <w:b/>
          <w:sz w:val="20"/>
        </w:rPr>
        <w:t xml:space="preserve">  </w:t>
      </w:r>
      <w:r>
        <w:rPr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AC4EDB" w:rsidRDefault="00FC16D3">
      <w:pPr>
        <w:spacing w:after="0" w:line="259" w:lineRule="auto"/>
        <w:ind w:left="0" w:right="2050" w:firstLine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t xml:space="preserve"> </w:t>
      </w:r>
    </w:p>
    <w:tbl>
      <w:tblPr>
        <w:tblStyle w:val="TableGrid"/>
        <w:tblW w:w="11909" w:type="dxa"/>
        <w:tblInd w:w="1426" w:type="dxa"/>
        <w:tblCellMar>
          <w:top w:w="23" w:type="dxa"/>
          <w:left w:w="107" w:type="dxa"/>
          <w:bottom w:w="25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2273"/>
        <w:gridCol w:w="1700"/>
        <w:gridCol w:w="1331"/>
        <w:gridCol w:w="2073"/>
      </w:tblGrid>
      <w:tr w:rsidR="00AC4EDB">
        <w:trPr>
          <w:trHeight w:val="620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color w:val="FFFFFF"/>
                <w:sz w:val="20"/>
              </w:rPr>
              <w:t xml:space="preserve">RASPOLOŽIVA SREDSTVA IZ PRETHODNIH GODINA </w:t>
            </w:r>
            <w:r>
              <w:t xml:space="preserve"> </w:t>
            </w:r>
          </w:p>
        </w:tc>
        <w:tc>
          <w:tcPr>
            <w:tcW w:w="2273" w:type="dxa"/>
            <w:tcBorders>
              <w:top w:val="single" w:sz="3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  <w:vAlign w:val="center"/>
          </w:tcPr>
          <w:p w:rsidR="00AC4EDB" w:rsidRDefault="00FC16D3">
            <w:pPr>
              <w:spacing w:after="0" w:line="259" w:lineRule="auto"/>
              <w:ind w:left="0" w:right="117" w:firstLine="0"/>
              <w:jc w:val="center"/>
            </w:pPr>
            <w:r>
              <w:rPr>
                <w:color w:val="FFFFFF"/>
                <w:sz w:val="20"/>
              </w:rPr>
              <w:t xml:space="preserve">Plan 2023.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</w:tcPr>
          <w:p w:rsidR="00AC4EDB" w:rsidRDefault="00FC16D3">
            <w:pPr>
              <w:spacing w:after="0" w:line="259" w:lineRule="auto"/>
              <w:ind w:left="0" w:right="122" w:firstLine="0"/>
              <w:jc w:val="center"/>
            </w:pPr>
            <w:r>
              <w:rPr>
                <w:color w:val="FFFFFF"/>
                <w:sz w:val="20"/>
              </w:rPr>
              <w:t xml:space="preserve">PROMJENA </w:t>
            </w:r>
            <w:r>
              <w:t xml:space="preserve"> </w:t>
            </w:r>
          </w:p>
          <w:p w:rsidR="00AC4EDB" w:rsidRDefault="00FC16D3">
            <w:pPr>
              <w:spacing w:after="0" w:line="259" w:lineRule="auto"/>
              <w:ind w:left="365" w:firstLine="0"/>
              <w:jc w:val="left"/>
            </w:pPr>
            <w:r>
              <w:rPr>
                <w:color w:val="FFFFFF"/>
                <w:sz w:val="20"/>
              </w:rPr>
              <w:t xml:space="preserve">IZNOSA   </w:t>
            </w:r>
            <w:r>
              <w:t xml:space="preserve"> </w:t>
            </w:r>
          </w:p>
        </w:tc>
        <w:tc>
          <w:tcPr>
            <w:tcW w:w="1331" w:type="dxa"/>
            <w:tcBorders>
              <w:top w:val="single" w:sz="3" w:space="0" w:color="80808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08080"/>
          </w:tcPr>
          <w:p w:rsidR="00AC4EDB" w:rsidRDefault="00FC16D3">
            <w:pPr>
              <w:spacing w:after="0" w:line="259" w:lineRule="auto"/>
              <w:ind w:left="0" w:firstLine="0"/>
              <w:jc w:val="center"/>
            </w:pPr>
            <w:r>
              <w:rPr>
                <w:color w:val="FFFFFF"/>
                <w:sz w:val="20"/>
              </w:rPr>
              <w:t xml:space="preserve">PROMJENA POSTOTKA </w:t>
            </w:r>
            <w:r>
              <w:t xml:space="preserve"> </w:t>
            </w:r>
          </w:p>
        </w:tc>
        <w:tc>
          <w:tcPr>
            <w:tcW w:w="2073" w:type="dxa"/>
            <w:tcBorders>
              <w:top w:val="single" w:sz="14" w:space="0" w:color="808080"/>
              <w:left w:val="single" w:sz="3" w:space="0" w:color="000000"/>
              <w:bottom w:val="single" w:sz="11" w:space="0" w:color="D9E1F2"/>
              <w:right w:val="single" w:sz="3" w:space="0" w:color="000000"/>
            </w:tcBorders>
            <w:shd w:val="clear" w:color="auto" w:fill="808080"/>
            <w:vAlign w:val="center"/>
          </w:tcPr>
          <w:p w:rsidR="00AC4EDB" w:rsidRDefault="00FC16D3">
            <w:pPr>
              <w:spacing w:after="0" w:line="259" w:lineRule="auto"/>
              <w:ind w:left="0" w:right="104" w:firstLine="0"/>
              <w:jc w:val="center"/>
            </w:pPr>
            <w:r>
              <w:rPr>
                <w:color w:val="FFFFFF"/>
                <w:sz w:val="20"/>
              </w:rPr>
              <w:t xml:space="preserve">NOVI PLAN </w:t>
            </w:r>
            <w:r>
              <w:t xml:space="preserve"> </w:t>
            </w:r>
          </w:p>
        </w:tc>
      </w:tr>
      <w:tr w:rsidR="00AC4EDB">
        <w:trPr>
          <w:trHeight w:val="297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2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Vrsta prihoda  </w:t>
            </w:r>
            <w:r>
              <w:t xml:space="preserve">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2"/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  <w:sz w:val="20"/>
              </w:rPr>
              <w:t xml:space="preserve">270,00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2"/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b/>
                <w:sz w:val="20"/>
              </w:rPr>
              <w:t xml:space="preserve">911,92 </w:t>
            </w:r>
            <w:r>
              <w:t xml:space="preserve"> 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2"/>
          </w:tcPr>
          <w:p w:rsidR="00AC4EDB" w:rsidRDefault="00FC16D3">
            <w:pPr>
              <w:spacing w:after="0" w:line="259" w:lineRule="auto"/>
              <w:ind w:left="0" w:right="93" w:firstLine="0"/>
              <w:jc w:val="right"/>
            </w:pPr>
            <w:r>
              <w:rPr>
                <w:b/>
                <w:sz w:val="20"/>
              </w:rPr>
              <w:t xml:space="preserve">337,80% </w:t>
            </w:r>
            <w:r>
              <w:t xml:space="preserve"> </w:t>
            </w:r>
          </w:p>
        </w:tc>
        <w:tc>
          <w:tcPr>
            <w:tcW w:w="2073" w:type="dxa"/>
            <w:tcBorders>
              <w:top w:val="single" w:sz="11" w:space="0" w:color="D9E1F2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1F2"/>
          </w:tcPr>
          <w:p w:rsidR="00AC4EDB" w:rsidRDefault="00FC16D3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 xml:space="preserve">1.181,92 </w:t>
            </w:r>
            <w:r>
              <w:t xml:space="preserve"> </w:t>
            </w:r>
          </w:p>
        </w:tc>
      </w:tr>
      <w:tr w:rsidR="00AC4EDB">
        <w:trPr>
          <w:trHeight w:val="320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Izvor </w:t>
            </w:r>
            <w:r>
              <w:rPr>
                <w:b/>
                <w:sz w:val="18"/>
              </w:rPr>
              <w:t xml:space="preserve"> 4. PRIHODI ZA POSEBNE NAMJENE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  <w:sz w:val="20"/>
              </w:rPr>
              <w:t xml:space="preserve">270,00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b/>
                <w:sz w:val="20"/>
              </w:rPr>
              <w:t xml:space="preserve">911,92 </w:t>
            </w:r>
            <w:r>
              <w:t xml:space="preserve"> 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93" w:firstLine="0"/>
              <w:jc w:val="right"/>
            </w:pPr>
            <w:r>
              <w:rPr>
                <w:b/>
                <w:sz w:val="20"/>
              </w:rPr>
              <w:t xml:space="preserve">337,80% </w:t>
            </w:r>
            <w:r>
              <w:t xml:space="preserve"> 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 xml:space="preserve">1.181,92 </w:t>
            </w:r>
            <w:r>
              <w:t xml:space="preserve"> </w:t>
            </w:r>
          </w:p>
        </w:tc>
      </w:tr>
      <w:tr w:rsidR="00AC4EDB">
        <w:trPr>
          <w:trHeight w:val="31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Izvor </w:t>
            </w:r>
            <w:r>
              <w:rPr>
                <w:b/>
                <w:sz w:val="18"/>
              </w:rPr>
              <w:t xml:space="preserve"> 4.4. PRIHODI ZA POSEBNE NAMJENE PK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  <w:sz w:val="20"/>
              </w:rPr>
              <w:t xml:space="preserve">270,00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b/>
                <w:sz w:val="20"/>
              </w:rPr>
              <w:t xml:space="preserve">911,92 </w:t>
            </w:r>
            <w:r>
              <w:t xml:space="preserve"> 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93" w:firstLine="0"/>
              <w:jc w:val="right"/>
            </w:pPr>
            <w:r>
              <w:rPr>
                <w:b/>
                <w:sz w:val="20"/>
              </w:rPr>
              <w:t xml:space="preserve">337,80% </w:t>
            </w:r>
            <w:r>
              <w:t xml:space="preserve"> 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 xml:space="preserve">1.181,92 </w:t>
            </w:r>
            <w:r>
              <w:t xml:space="preserve"> </w:t>
            </w:r>
          </w:p>
        </w:tc>
      </w:tr>
      <w:tr w:rsidR="00AC4EDB">
        <w:trPr>
          <w:trHeight w:val="524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36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Izvor </w:t>
            </w:r>
            <w:r>
              <w:rPr>
                <w:b/>
                <w:sz w:val="18"/>
              </w:rPr>
              <w:t xml:space="preserve"> 4.4. 1. PRIHODI ZA POSEBNE NAMJENE </w:t>
            </w:r>
            <w:r>
              <w:t xml:space="preserve"> </w:t>
            </w:r>
          </w:p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Vlaški puti 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C4EDB" w:rsidRDefault="00FC16D3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  <w:sz w:val="20"/>
              </w:rPr>
              <w:t xml:space="preserve">270,00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C4EDB" w:rsidRDefault="00FC16D3">
            <w:pPr>
              <w:spacing w:after="0" w:line="259" w:lineRule="auto"/>
              <w:ind w:left="0" w:right="162" w:firstLine="0"/>
              <w:jc w:val="right"/>
            </w:pPr>
            <w:r>
              <w:rPr>
                <w:b/>
                <w:sz w:val="20"/>
              </w:rPr>
              <w:t xml:space="preserve">       911,92  </w:t>
            </w:r>
            <w:r>
              <w:t xml:space="preserve"> </w:t>
            </w:r>
          </w:p>
        </w:tc>
        <w:tc>
          <w:tcPr>
            <w:tcW w:w="1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C4EDB" w:rsidRDefault="00FC16D3">
            <w:pPr>
              <w:spacing w:after="0" w:line="259" w:lineRule="auto"/>
              <w:ind w:left="0" w:right="93" w:firstLine="0"/>
              <w:jc w:val="right"/>
            </w:pPr>
            <w:r>
              <w:rPr>
                <w:b/>
                <w:sz w:val="20"/>
              </w:rPr>
              <w:t xml:space="preserve">337,80% </w:t>
            </w:r>
            <w:r>
              <w:t xml:space="preserve"> </w:t>
            </w:r>
          </w:p>
        </w:tc>
        <w:tc>
          <w:tcPr>
            <w:tcW w:w="2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C4EDB" w:rsidRDefault="00FC16D3">
            <w:pPr>
              <w:spacing w:after="0" w:line="259" w:lineRule="auto"/>
              <w:ind w:left="0" w:right="105" w:firstLine="0"/>
              <w:jc w:val="right"/>
            </w:pPr>
            <w:r>
              <w:rPr>
                <w:sz w:val="20"/>
              </w:rPr>
              <w:t xml:space="preserve">1.181,92 </w:t>
            </w:r>
            <w:r>
              <w:t xml:space="preserve"> </w:t>
            </w:r>
          </w:p>
        </w:tc>
      </w:tr>
    </w:tbl>
    <w:p w:rsidR="00AC4EDB" w:rsidRDefault="00FC16D3">
      <w:pPr>
        <w:spacing w:after="19" w:line="259" w:lineRule="auto"/>
        <w:ind w:left="1529" w:firstLine="0"/>
        <w:jc w:val="left"/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t xml:space="preserve"> </w:t>
      </w:r>
    </w:p>
    <w:p w:rsidR="00AC4EDB" w:rsidRDefault="00FC16D3" w:rsidP="001E16F8">
      <w:pPr>
        <w:spacing w:after="230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AC4EDB" w:rsidRDefault="00FC16D3">
      <w:pPr>
        <w:spacing w:after="15" w:line="259" w:lineRule="auto"/>
        <w:ind w:left="1595" w:firstLine="0"/>
        <w:jc w:val="center"/>
      </w:pPr>
      <w:r>
        <w:rPr>
          <w:sz w:val="24"/>
        </w:rPr>
        <w:t xml:space="preserve"> </w:t>
      </w:r>
      <w:r>
        <w:t xml:space="preserve"> </w:t>
      </w:r>
    </w:p>
    <w:p w:rsidR="00AC4EDB" w:rsidRDefault="00FC16D3">
      <w:pPr>
        <w:spacing w:after="22" w:line="259" w:lineRule="auto"/>
        <w:ind w:left="1408" w:firstLine="0"/>
        <w:jc w:val="center"/>
      </w:pPr>
      <w:r>
        <w:rPr>
          <w:sz w:val="24"/>
        </w:rPr>
        <w:t xml:space="preserve">Članak 2. </w:t>
      </w:r>
      <w:r>
        <w:t xml:space="preserve"> </w:t>
      </w:r>
    </w:p>
    <w:p w:rsidR="00AC4EDB" w:rsidRDefault="00FC16D3">
      <w:pPr>
        <w:spacing w:after="0" w:line="259" w:lineRule="auto"/>
        <w:ind w:left="1417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AC4EDB" w:rsidRDefault="00FC16D3">
      <w:pPr>
        <w:pStyle w:val="Naslov2"/>
      </w:pPr>
      <w:r>
        <w:t xml:space="preserve">1.2. POSEBNI DIO  </w:t>
      </w:r>
    </w:p>
    <w:p w:rsidR="00AC4EDB" w:rsidRDefault="00FC16D3">
      <w:pPr>
        <w:spacing w:after="0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36"/>
        <w:ind w:left="1408"/>
      </w:pPr>
      <w:r>
        <w:t xml:space="preserve">Rashodi poslovanja i rashodi za nabavu nefinancijske imovine u ukupnom iznosu od 59.137,36 Eura u I. Izmjenama i dopunama Financijskog </w:t>
      </w:r>
    </w:p>
    <w:p w:rsidR="00AC4EDB" w:rsidRDefault="00FC16D3">
      <w:pPr>
        <w:spacing w:after="0"/>
        <w:ind w:left="1408"/>
      </w:pPr>
      <w:r>
        <w:t>plana za 2023. godinu raspoređuju se po organizacijskoj, programskoj, izvorima i ekonomskoj klasifikaciji u Posebnom dij</w:t>
      </w:r>
      <w:r>
        <w:t xml:space="preserve">elu Financijskog plana kako slijedi:   </w:t>
      </w:r>
    </w:p>
    <w:tbl>
      <w:tblPr>
        <w:tblStyle w:val="TableGrid"/>
        <w:tblW w:w="11904" w:type="dxa"/>
        <w:tblInd w:w="1430" w:type="dxa"/>
        <w:tblCellMar>
          <w:top w:w="1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779"/>
        <w:gridCol w:w="2127"/>
        <w:gridCol w:w="1700"/>
        <w:gridCol w:w="1704"/>
        <w:gridCol w:w="1699"/>
      </w:tblGrid>
      <w:tr w:rsidR="00AC4EDB">
        <w:trPr>
          <w:trHeight w:val="293"/>
        </w:trPr>
        <w:tc>
          <w:tcPr>
            <w:tcW w:w="119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tabs>
                <w:tab w:val="center" w:pos="1003"/>
                <w:tab w:val="center" w:pos="595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  </w:t>
            </w:r>
            <w:r>
              <w:rPr>
                <w:rFonts w:ascii="Calibri" w:eastAsia="Calibri" w:hAnsi="Calibri" w:cs="Calibri"/>
              </w:rPr>
              <w:tab/>
            </w:r>
            <w:r>
              <w:t>I.IZMJENA I DOPUNA FINANCIJSKOG PLANA ZA 2023.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AC4EDB">
        <w:trPr>
          <w:trHeight w:val="736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4" w:firstLine="0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70" w:line="259" w:lineRule="auto"/>
              <w:ind w:left="0" w:right="14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PLANIRANO </w:t>
            </w:r>
            <w:r>
              <w:t xml:space="preserve"> </w:t>
            </w:r>
          </w:p>
          <w:p w:rsidR="00AC4EDB" w:rsidRDefault="00FC16D3">
            <w:pPr>
              <w:tabs>
                <w:tab w:val="center" w:pos="1059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 </w:t>
            </w:r>
            <w:r>
              <w:rPr>
                <w:rFonts w:ascii="Calibri" w:eastAsia="Calibri" w:hAnsi="Calibri" w:cs="Calibri"/>
                <w:b/>
              </w:rPr>
              <w:tab/>
              <w:t xml:space="preserve">2023.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33" w:line="259" w:lineRule="auto"/>
              <w:ind w:left="57" w:firstLine="0"/>
              <w:jc w:val="center"/>
            </w:pPr>
            <w:r>
              <w:rPr>
                <w:b/>
                <w:sz w:val="18"/>
              </w:rPr>
              <w:t xml:space="preserve">PROMJENA </w:t>
            </w:r>
          </w:p>
          <w:p w:rsidR="00AC4EDB" w:rsidRDefault="00FC16D3">
            <w:pPr>
              <w:spacing w:after="0" w:line="259" w:lineRule="auto"/>
              <w:ind w:left="48" w:firstLine="0"/>
              <w:jc w:val="center"/>
            </w:pPr>
            <w:r>
              <w:rPr>
                <w:b/>
                <w:sz w:val="18"/>
              </w:rPr>
              <w:t>IZNOS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6" w:firstLine="0"/>
              <w:jc w:val="center"/>
            </w:pPr>
            <w:r>
              <w:rPr>
                <w:b/>
                <w:sz w:val="18"/>
              </w:rPr>
              <w:t xml:space="preserve">PROMJENA </w:t>
            </w:r>
            <w:r>
              <w:t xml:space="preserve"> </w:t>
            </w:r>
          </w:p>
          <w:p w:rsidR="00AC4EDB" w:rsidRDefault="00FC16D3">
            <w:pPr>
              <w:spacing w:after="9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POSTOTAK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 </w:t>
            </w:r>
          </w:p>
          <w:p w:rsidR="00AC4EDB" w:rsidRDefault="00FC16D3">
            <w:pPr>
              <w:spacing w:after="0" w:line="259" w:lineRule="auto"/>
              <w:ind w:left="112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NOVI IZNOS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 </w:t>
            </w:r>
          </w:p>
        </w:tc>
      </w:tr>
      <w:tr w:rsidR="00AC4EDB">
        <w:trPr>
          <w:trHeight w:val="601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BROJ KONTA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VRSTA RASHODA / IZDATKA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 </w:t>
            </w:r>
          </w:p>
        </w:tc>
      </w:tr>
      <w:tr w:rsidR="00AC4EDB">
        <w:trPr>
          <w:trHeight w:val="432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B4C6E7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UKUPNO RASHODI / IZDACI 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B4C6E7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57.989,00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B4C6E7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1.148,36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B4C6E7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1,98%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B4C6E7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59.137,36 </w:t>
            </w:r>
            <w:r>
              <w:t xml:space="preserve"> </w:t>
            </w:r>
          </w:p>
        </w:tc>
      </w:tr>
      <w:tr w:rsidR="00AC4EDB">
        <w:trPr>
          <w:trHeight w:val="431"/>
        </w:trPr>
        <w:tc>
          <w:tcPr>
            <w:tcW w:w="4674" w:type="dxa"/>
            <w:gridSpan w:val="2"/>
            <w:tcBorders>
              <w:top w:val="single" w:sz="3" w:space="0" w:color="B4C6E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18"/>
              </w:rPr>
              <w:t>Razdjel 02 Jedinstveni upravni odjel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B4C6E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57.989,00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B4C6E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1.148,36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B4C6E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1,98%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B4C6E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59.137,36 </w:t>
            </w:r>
            <w:r>
              <w:t xml:space="preserve"> </w:t>
            </w:r>
          </w:p>
        </w:tc>
      </w:tr>
      <w:tr w:rsidR="00AC4EDB">
        <w:trPr>
          <w:trHeight w:val="428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F5496"/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color w:val="FFFFFF"/>
                <w:sz w:val="18"/>
              </w:rPr>
              <w:t xml:space="preserve">Glava 0201 Jedinstveni upravni odjel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F5496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57.989,00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F5496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1.148,36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F5496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1,98%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F5496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59.137,36 </w:t>
            </w:r>
            <w:r>
              <w:t xml:space="preserve"> </w:t>
            </w:r>
          </w:p>
        </w:tc>
      </w:tr>
      <w:tr w:rsidR="00AC4EDB">
        <w:trPr>
          <w:trHeight w:val="464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:rsidR="00AC4EDB" w:rsidRDefault="00FC16D3">
            <w:pPr>
              <w:spacing w:after="0" w:line="259" w:lineRule="auto"/>
              <w:ind w:left="107" w:firstLine="0"/>
            </w:pPr>
            <w:r>
              <w:rPr>
                <w:b/>
                <w:sz w:val="18"/>
              </w:rPr>
              <w:t xml:space="preserve">Proračunski korisnik 52178 Interpretacijski centar Vlaški puti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57.989,00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1.148,36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1,98%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8D08D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59.137,36 </w:t>
            </w:r>
            <w:r>
              <w:t xml:space="preserve"> </w:t>
            </w:r>
          </w:p>
        </w:tc>
      </w:tr>
      <w:tr w:rsidR="00AC4EDB">
        <w:trPr>
          <w:trHeight w:val="428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B0F0"/>
              <w:right w:val="single" w:sz="3" w:space="0" w:color="000000"/>
            </w:tcBorders>
            <w:shd w:val="clear" w:color="auto" w:fill="538135"/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b/>
                <w:sz w:val="18"/>
              </w:rPr>
              <w:t xml:space="preserve">PROGRAM 8000 JAVNE POTREBE U KULTURI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B0F0"/>
              <w:right w:val="single" w:sz="3" w:space="0" w:color="000000"/>
            </w:tcBorders>
            <w:shd w:val="clear" w:color="auto" w:fill="538135"/>
          </w:tcPr>
          <w:p w:rsidR="00AC4EDB" w:rsidRDefault="00FC16D3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B0F0"/>
              <w:right w:val="single" w:sz="3" w:space="0" w:color="000000"/>
            </w:tcBorders>
            <w:shd w:val="clear" w:color="auto" w:fill="538135"/>
          </w:tcPr>
          <w:p w:rsidR="00AC4EDB" w:rsidRDefault="00FC16D3">
            <w:pPr>
              <w:spacing w:after="0" w:line="259" w:lineRule="auto"/>
              <w:ind w:left="-12" w:firstLine="0"/>
            </w:pP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B0F0"/>
              <w:right w:val="single" w:sz="3" w:space="0" w:color="000000"/>
            </w:tcBorders>
            <w:shd w:val="clear" w:color="auto" w:fill="538135"/>
          </w:tcPr>
          <w:p w:rsidR="00AC4EDB" w:rsidRDefault="00FC16D3">
            <w:pPr>
              <w:spacing w:after="0" w:line="259" w:lineRule="auto"/>
              <w:ind w:left="-12" w:firstLine="0"/>
            </w:pP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B0F0"/>
              <w:right w:val="single" w:sz="3" w:space="0" w:color="000000"/>
            </w:tcBorders>
            <w:shd w:val="clear" w:color="auto" w:fill="538135"/>
          </w:tcPr>
          <w:p w:rsidR="00AC4EDB" w:rsidRDefault="00FC16D3">
            <w:pPr>
              <w:spacing w:after="0" w:line="259" w:lineRule="auto"/>
              <w:ind w:left="-12" w:firstLine="0"/>
            </w:pP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C4EDB">
        <w:trPr>
          <w:trHeight w:val="601"/>
        </w:trPr>
        <w:tc>
          <w:tcPr>
            <w:tcW w:w="4674" w:type="dxa"/>
            <w:gridSpan w:val="2"/>
            <w:tcBorders>
              <w:top w:val="single" w:sz="3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32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Aktivnost A800002 REDOVNA DJELATNOST </w:t>
            </w:r>
          </w:p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INTERPETACIJSKI CENTAR VLAŠKI PUTI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47.028,00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1.673,90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3,56%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48.701,90 </w:t>
            </w:r>
            <w:r>
              <w:t xml:space="preserve"> </w:t>
            </w:r>
          </w:p>
        </w:tc>
      </w:tr>
      <w:tr w:rsidR="00AC4EDB">
        <w:trPr>
          <w:trHeight w:val="304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FUNKCIJSKA KLASIFIKACIJA 0820 Službe kulture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47.028,00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1.673,90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3,56%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48.701,90 </w:t>
            </w:r>
            <w:r>
              <w:t xml:space="preserve"> </w:t>
            </w:r>
          </w:p>
        </w:tc>
      </w:tr>
      <w:tr w:rsidR="00AC4EDB">
        <w:trPr>
          <w:trHeight w:val="304"/>
        </w:trPr>
        <w:tc>
          <w:tcPr>
            <w:tcW w:w="4674" w:type="dxa"/>
            <w:gridSpan w:val="2"/>
            <w:tcBorders>
              <w:top w:val="single" w:sz="3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1.3.0 OSTALI OPĆI PRIMICI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44.690,00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761,98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1,71%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45.451,98 </w:t>
            </w:r>
            <w:r>
              <w:t xml:space="preserve"> </w:t>
            </w:r>
          </w:p>
        </w:tc>
      </w:tr>
      <w:tr w:rsidR="00AC4EDB">
        <w:trPr>
          <w:trHeight w:val="309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43.690,00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1.111,98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2,55%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44.801,98 </w:t>
            </w:r>
            <w:r>
              <w:t xml:space="preserve"> </w:t>
            </w:r>
          </w:p>
        </w:tc>
      </w:tr>
      <w:tr w:rsidR="00AC4EDB">
        <w:trPr>
          <w:trHeight w:val="304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31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Rashodi za zaposlene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31.358,00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31.358,00 </w:t>
            </w:r>
            <w:r>
              <w:t xml:space="preserve"> </w:t>
            </w:r>
          </w:p>
        </w:tc>
      </w:tr>
      <w:tr w:rsidR="00AC4EDB">
        <w:trPr>
          <w:trHeight w:val="309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12.064,00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>1.111,98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9,22%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13.175,98 </w:t>
            </w:r>
            <w:r>
              <w:t xml:space="preserve"> </w:t>
            </w:r>
          </w:p>
        </w:tc>
      </w:tr>
      <w:tr w:rsidR="00AC4EDB">
        <w:trPr>
          <w:trHeight w:val="308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34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Financijski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268,00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268,00 </w:t>
            </w:r>
            <w:r>
              <w:t xml:space="preserve"> </w:t>
            </w:r>
          </w:p>
        </w:tc>
      </w:tr>
      <w:tr w:rsidR="00AC4EDB">
        <w:trPr>
          <w:trHeight w:val="596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za nabavu nefinancijske imovine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1.000,00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-350,00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35%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650,00 </w:t>
            </w:r>
            <w:r>
              <w:t xml:space="preserve"> </w:t>
            </w:r>
          </w:p>
        </w:tc>
      </w:tr>
      <w:tr w:rsidR="00AC4EDB">
        <w:trPr>
          <w:trHeight w:val="601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41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</w:rPr>
              <w:t xml:space="preserve">Rashodi za nabavu </w:t>
            </w:r>
            <w:proofErr w:type="spellStart"/>
            <w:r>
              <w:rPr>
                <w:rFonts w:ascii="Calibri" w:eastAsia="Calibri" w:hAnsi="Calibri" w:cs="Calibri"/>
              </w:rPr>
              <w:t>neproizvedene</w:t>
            </w:r>
            <w:proofErr w:type="spellEnd"/>
            <w:r>
              <w:rPr>
                <w:rFonts w:ascii="Calibri" w:eastAsia="Calibri" w:hAnsi="Calibri" w:cs="Calibri"/>
              </w:rPr>
              <w:t xml:space="preserve"> dugotrajne imovine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</w:tr>
    </w:tbl>
    <w:p w:rsidR="00AC4EDB" w:rsidRDefault="00FC16D3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1907" w:type="dxa"/>
        <w:tblInd w:w="1429" w:type="dxa"/>
        <w:tblCellMar>
          <w:top w:w="93" w:type="dxa"/>
          <w:left w:w="108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96"/>
        <w:gridCol w:w="3781"/>
        <w:gridCol w:w="2124"/>
        <w:gridCol w:w="1700"/>
        <w:gridCol w:w="1705"/>
        <w:gridCol w:w="1700"/>
      </w:tblGrid>
      <w:tr w:rsidR="00AC4EDB">
        <w:trPr>
          <w:trHeight w:val="640"/>
        </w:trPr>
        <w:tc>
          <w:tcPr>
            <w:tcW w:w="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42 </w:t>
            </w:r>
            <w:r>
              <w:t xml:space="preserve"> </w:t>
            </w:r>
          </w:p>
        </w:tc>
        <w:tc>
          <w:tcPr>
            <w:tcW w:w="3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 xml:space="preserve">Rashodi za nabavu proizvedene dugotrajne imovine </w:t>
            </w:r>
            <w: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1.000,00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>-350,00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>-35%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>650,00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:rsidR="00AC4EDB" w:rsidRDefault="00AC4EDB">
      <w:pPr>
        <w:spacing w:after="0" w:line="259" w:lineRule="auto"/>
        <w:ind w:left="0" w:right="2100" w:firstLine="0"/>
        <w:jc w:val="left"/>
      </w:pPr>
    </w:p>
    <w:tbl>
      <w:tblPr>
        <w:tblStyle w:val="TableGrid"/>
        <w:tblW w:w="11904" w:type="dxa"/>
        <w:tblInd w:w="1430" w:type="dxa"/>
        <w:tblCellMar>
          <w:top w:w="5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779"/>
        <w:gridCol w:w="2127"/>
        <w:gridCol w:w="1700"/>
        <w:gridCol w:w="1704"/>
        <w:gridCol w:w="1699"/>
      </w:tblGrid>
      <w:tr w:rsidR="00AC4EDB">
        <w:trPr>
          <w:trHeight w:val="618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4.4.1 PRIHODI ZA POSEBNE NAMJENE – VLAŠKI PUTI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2.338,00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911,92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39,00%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3.249,92 </w:t>
            </w:r>
            <w:r>
              <w:t xml:space="preserve"> </w:t>
            </w:r>
          </w:p>
        </w:tc>
      </w:tr>
      <w:tr w:rsidR="00AC4EDB">
        <w:trPr>
          <w:trHeight w:val="350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2.338,00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911,92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39,00%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3.249,92 </w:t>
            </w:r>
            <w:r>
              <w:t xml:space="preserve"> </w:t>
            </w:r>
          </w:p>
        </w:tc>
      </w:tr>
      <w:tr w:rsidR="00AC4EDB">
        <w:trPr>
          <w:trHeight w:val="368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2.338,00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911,92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39,00%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>3.249,92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  <w:tr w:rsidR="00AC4EDB">
        <w:trPr>
          <w:trHeight w:val="639"/>
        </w:trPr>
        <w:tc>
          <w:tcPr>
            <w:tcW w:w="4674" w:type="dxa"/>
            <w:gridSpan w:val="2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Aktivnost A800003 PROGRAMSKA AKTIVNOST – </w:t>
            </w:r>
          </w:p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VLAŠKI PUTI- OČUVAJMO NAŠ JEZIK I TRADICIJU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7.632,00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-235,54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-3,09%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7.396,46 </w:t>
            </w:r>
            <w:r>
              <w:t xml:space="preserve"> </w:t>
            </w:r>
          </w:p>
        </w:tc>
      </w:tr>
      <w:tr w:rsidR="00AC4EDB">
        <w:trPr>
          <w:trHeight w:val="348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FUNKCIJSKA KLASIFIKACIJA 0820 Službe kulture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7.632,00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-235,54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-3,09%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7.396,46 </w:t>
            </w:r>
            <w:r>
              <w:t xml:space="preserve"> </w:t>
            </w:r>
          </w:p>
        </w:tc>
      </w:tr>
      <w:tr w:rsidR="00AC4EDB">
        <w:trPr>
          <w:trHeight w:val="328"/>
        </w:trPr>
        <w:tc>
          <w:tcPr>
            <w:tcW w:w="4674" w:type="dxa"/>
            <w:gridSpan w:val="2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1.3.0 OSTALI OPĆI PRIMICI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863,00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863,00 </w:t>
            </w:r>
            <w:r>
              <w:t xml:space="preserve"> </w:t>
            </w:r>
          </w:p>
        </w:tc>
      </w:tr>
      <w:tr w:rsidR="00AC4EDB">
        <w:trPr>
          <w:trHeight w:val="349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863,00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863,00 </w:t>
            </w:r>
            <w:r>
              <w:t xml:space="preserve"> </w:t>
            </w:r>
          </w:p>
        </w:tc>
      </w:tr>
      <w:tr w:rsidR="00AC4EDB">
        <w:trPr>
          <w:trHeight w:val="372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863,00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863,00 </w:t>
            </w:r>
            <w:r>
              <w:t xml:space="preserve"> </w:t>
            </w:r>
          </w:p>
        </w:tc>
      </w:tr>
      <w:tr w:rsidR="00AC4EDB">
        <w:trPr>
          <w:trHeight w:val="615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3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4.4.1 PRIHODI ZA POSEBNE NAMJENE – </w:t>
            </w:r>
          </w:p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VLAŠKI PUTI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929,00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929,00 </w:t>
            </w:r>
            <w:r>
              <w:t xml:space="preserve"> </w:t>
            </w:r>
          </w:p>
        </w:tc>
      </w:tr>
      <w:tr w:rsidR="00AC4EDB">
        <w:trPr>
          <w:trHeight w:val="349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929,00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929,00 </w:t>
            </w:r>
            <w:r>
              <w:t xml:space="preserve"> </w:t>
            </w:r>
          </w:p>
        </w:tc>
      </w:tr>
      <w:tr w:rsidR="00AC4EDB">
        <w:trPr>
          <w:trHeight w:val="372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929,00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929,00 </w:t>
            </w:r>
            <w:r>
              <w:t xml:space="preserve"> </w:t>
            </w:r>
          </w:p>
        </w:tc>
      </w:tr>
      <w:tr w:rsidR="00AC4EDB">
        <w:trPr>
          <w:trHeight w:val="615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3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5.2.2 Tekuće pomoći iz </w:t>
            </w:r>
            <w:proofErr w:type="spellStart"/>
            <w:r>
              <w:rPr>
                <w:rFonts w:ascii="Calibri" w:eastAsia="Calibri" w:hAnsi="Calibri" w:cs="Calibri"/>
                <w:b/>
              </w:rPr>
              <w:t>Držav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. Prorač.PK </w:t>
            </w:r>
          </w:p>
          <w:p w:rsidR="00AC4EDB" w:rsidRDefault="00FC16D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</w:rPr>
              <w:t>Prorač.JLp®S-Vlaški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puti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2.920,00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-265,54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-9,09%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2.654,46 </w:t>
            </w:r>
            <w:r>
              <w:t xml:space="preserve"> </w:t>
            </w:r>
          </w:p>
        </w:tc>
      </w:tr>
      <w:tr w:rsidR="00AC4EDB">
        <w:trPr>
          <w:trHeight w:val="349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2.920,00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-265,54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-9,09%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2.654,46 </w:t>
            </w:r>
            <w:r>
              <w:t xml:space="preserve"> </w:t>
            </w:r>
          </w:p>
        </w:tc>
      </w:tr>
      <w:tr w:rsidR="00AC4EDB">
        <w:trPr>
          <w:trHeight w:val="372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31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Rashodi za zaposlene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2.920,00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-265,54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-9,09%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2.654,46 </w:t>
            </w:r>
            <w:r>
              <w:t xml:space="preserve"> </w:t>
            </w:r>
          </w:p>
        </w:tc>
      </w:tr>
      <w:tr w:rsidR="00AC4EDB">
        <w:trPr>
          <w:trHeight w:val="615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5.2.3 Tekuće pom.PK iz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Prorač.JLP®S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koji nije nadležan Vlaški </w:t>
            </w:r>
            <w:proofErr w:type="spellStart"/>
            <w:r>
              <w:rPr>
                <w:rFonts w:ascii="Calibri" w:eastAsia="Calibri" w:hAnsi="Calibri" w:cs="Calibri"/>
                <w:b/>
              </w:rPr>
              <w:t>pu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2.920,00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1,03%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2.950,00 </w:t>
            </w:r>
            <w:r>
              <w:t xml:space="preserve"> </w:t>
            </w:r>
          </w:p>
        </w:tc>
      </w:tr>
      <w:tr w:rsidR="00AC4EDB">
        <w:trPr>
          <w:trHeight w:val="353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2.920,00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1,03%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2.950,00 </w:t>
            </w:r>
            <w:r>
              <w:t xml:space="preserve"> </w:t>
            </w:r>
          </w:p>
        </w:tc>
      </w:tr>
      <w:tr w:rsidR="00AC4EDB">
        <w:trPr>
          <w:trHeight w:val="348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31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Rashodi za zaposlene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2.920,00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1,03%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2.950,00 </w:t>
            </w:r>
            <w:r>
              <w:t xml:space="preserve"> </w:t>
            </w:r>
          </w:p>
        </w:tc>
      </w:tr>
      <w:tr w:rsidR="00AC4EDB">
        <w:trPr>
          <w:trHeight w:val="368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</w:tr>
      <w:tr w:rsidR="00AC4EDB">
        <w:trPr>
          <w:trHeight w:val="927"/>
        </w:trPr>
        <w:tc>
          <w:tcPr>
            <w:tcW w:w="4674" w:type="dxa"/>
            <w:gridSpan w:val="2"/>
            <w:tcBorders>
              <w:top w:val="single" w:sz="21" w:space="0" w:color="00B0F0"/>
              <w:left w:val="single" w:sz="3" w:space="0" w:color="000000"/>
              <w:bottom w:val="single" w:sz="21" w:space="0" w:color="89E0FF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Kapitalni projekt K800001 PROGRAMSKA </w:t>
            </w:r>
            <w:r>
              <w:t xml:space="preserve"> </w:t>
            </w:r>
          </w:p>
          <w:p w:rsidR="00AC4EDB" w:rsidRDefault="00FC16D3">
            <w:pPr>
              <w:spacing w:after="3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AKTIVNOST – VLAŠKI PUTI- IZRADA DIGITALNIH </w:t>
            </w:r>
          </w:p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SADRŽAJA NA VLAŠKOM JEZIKU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1" w:space="0" w:color="00B0F0"/>
              <w:left w:val="single" w:sz="3" w:space="0" w:color="000000"/>
              <w:bottom w:val="single" w:sz="21" w:space="0" w:color="89E0FF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3.329,00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1" w:space="0" w:color="00B0F0"/>
              <w:left w:val="single" w:sz="3" w:space="0" w:color="000000"/>
              <w:bottom w:val="single" w:sz="21" w:space="0" w:color="89E0FF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-2.390,00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21" w:space="0" w:color="00B0F0"/>
              <w:left w:val="single" w:sz="3" w:space="0" w:color="000000"/>
              <w:bottom w:val="single" w:sz="21" w:space="0" w:color="89E0FF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-71,79%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21" w:space="0" w:color="00B0F0"/>
              <w:left w:val="single" w:sz="3" w:space="0" w:color="000000"/>
              <w:bottom w:val="single" w:sz="21" w:space="0" w:color="89E0FF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939,00 </w:t>
            </w:r>
            <w:r>
              <w:t xml:space="preserve"> </w:t>
            </w:r>
          </w:p>
        </w:tc>
      </w:tr>
      <w:tr w:rsidR="00AC4EDB">
        <w:trPr>
          <w:trHeight w:val="454"/>
        </w:trPr>
        <w:tc>
          <w:tcPr>
            <w:tcW w:w="4674" w:type="dxa"/>
            <w:gridSpan w:val="2"/>
            <w:tcBorders>
              <w:top w:val="single" w:sz="21" w:space="0" w:color="89E0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FUNKCIJSKA KLASIFIKACIJA 0820 Službe kulture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1" w:space="0" w:color="89E0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3.329,00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1" w:space="0" w:color="89E0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-2.390,00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21" w:space="0" w:color="89E0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71,79%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21" w:space="0" w:color="89E0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939,00 </w:t>
            </w:r>
            <w:r>
              <w:t xml:space="preserve"> </w:t>
            </w:r>
          </w:p>
        </w:tc>
      </w:tr>
      <w:tr w:rsidR="00AC4EDB">
        <w:trPr>
          <w:trHeight w:val="326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1.3.0 OSTALI OPĆI PRIMICI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332,00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332,00 </w:t>
            </w:r>
            <w:r>
              <w:t xml:space="preserve"> </w:t>
            </w:r>
          </w:p>
        </w:tc>
      </w:tr>
      <w:tr w:rsidR="00AC4EDB">
        <w:trPr>
          <w:trHeight w:val="349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332,00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332,00 </w:t>
            </w:r>
            <w:r>
              <w:t xml:space="preserve"> </w:t>
            </w:r>
          </w:p>
        </w:tc>
      </w:tr>
      <w:tr w:rsidR="00AC4EDB">
        <w:trPr>
          <w:trHeight w:val="373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332,00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332,00 </w:t>
            </w:r>
            <w:r>
              <w:t xml:space="preserve"> </w:t>
            </w:r>
          </w:p>
        </w:tc>
      </w:tr>
      <w:tr w:rsidR="00AC4EDB">
        <w:trPr>
          <w:trHeight w:val="615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34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4.4.1 PRIHODI ZA POSEBNE NAMJENE – </w:t>
            </w:r>
          </w:p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VLAŠKI PUTI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607,00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607,00 </w:t>
            </w:r>
            <w:r>
              <w:t xml:space="preserve"> </w:t>
            </w:r>
          </w:p>
        </w:tc>
      </w:tr>
      <w:tr w:rsidR="00AC4EDB">
        <w:trPr>
          <w:trHeight w:val="349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607,00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607,00 </w:t>
            </w:r>
            <w:r>
              <w:t xml:space="preserve"> </w:t>
            </w:r>
          </w:p>
        </w:tc>
      </w:tr>
      <w:tr w:rsidR="00AC4EDB">
        <w:trPr>
          <w:trHeight w:val="373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607,00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607,00 </w:t>
            </w:r>
            <w:r>
              <w:t xml:space="preserve"> </w:t>
            </w:r>
          </w:p>
        </w:tc>
      </w:tr>
      <w:tr w:rsidR="00AC4EDB">
        <w:trPr>
          <w:trHeight w:val="615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35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5.2.2 Tekuće pomoći iz </w:t>
            </w:r>
            <w:proofErr w:type="spellStart"/>
            <w:r>
              <w:rPr>
                <w:rFonts w:ascii="Calibri" w:eastAsia="Calibri" w:hAnsi="Calibri" w:cs="Calibri"/>
                <w:b/>
              </w:rPr>
              <w:t>Držav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. Prorač.PK </w:t>
            </w:r>
          </w:p>
          <w:p w:rsidR="00AC4EDB" w:rsidRDefault="00FC16D3">
            <w:pPr>
              <w:spacing w:after="0" w:line="259" w:lineRule="auto"/>
              <w:ind w:left="107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b/>
              </w:rPr>
              <w:t>Prorač.JLp®S-Vlaški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puti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2.390,00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-2.390,00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20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-100,00 %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</w:tr>
      <w:tr w:rsidR="00AC4EDB">
        <w:trPr>
          <w:trHeight w:val="353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3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poslovanja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2.390,00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-2.390,00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-100,00%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</w:tr>
      <w:tr w:rsidR="00AC4EDB">
        <w:trPr>
          <w:trHeight w:val="348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31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Rashodi za zaposlene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1.328,00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-1.328,00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-100,00%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</w:tr>
      <w:tr w:rsidR="00AC4EDB">
        <w:trPr>
          <w:trHeight w:val="369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32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Materijalni rashodi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1.062,00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-1.062,00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-100,00%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21" w:space="0" w:color="00B0F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</w:tr>
      <w:tr w:rsidR="00AC4EDB">
        <w:trPr>
          <w:trHeight w:val="1219"/>
        </w:trPr>
        <w:tc>
          <w:tcPr>
            <w:tcW w:w="4674" w:type="dxa"/>
            <w:gridSpan w:val="2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32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Kapitalni projekt K800002 </w:t>
            </w:r>
            <w:r>
              <w:t xml:space="preserve"> </w:t>
            </w:r>
          </w:p>
          <w:p w:rsidR="00AC4EDB" w:rsidRDefault="00FC16D3">
            <w:pPr>
              <w:spacing w:after="36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UREĐENJE I OPREMANJE INTERPRETACIJSKOG </w:t>
            </w:r>
            <w:r>
              <w:t xml:space="preserve"> </w:t>
            </w:r>
          </w:p>
          <w:p w:rsidR="00AC4EDB" w:rsidRDefault="00FC16D3">
            <w:pPr>
              <w:spacing w:after="32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CENTRA VLAŠKI PUTI TE TEMATSKIH STAZA </w:t>
            </w:r>
            <w:r>
              <w:t xml:space="preserve"> </w:t>
            </w:r>
          </w:p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PUTEVIMA KONTRABANDA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2.100,00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100,00%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21" w:space="0" w:color="00B0F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2.100,00 </w:t>
            </w:r>
            <w:r>
              <w:t xml:space="preserve"> </w:t>
            </w:r>
          </w:p>
        </w:tc>
      </w:tr>
      <w:tr w:rsidR="00AC4EDB">
        <w:trPr>
          <w:trHeight w:val="348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FUNKCIJSKA KLASIFIKACIJA 0820 Službe kulture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2.100,00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89E0FF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2.100,00 </w:t>
            </w:r>
            <w:r>
              <w:t xml:space="preserve"> </w:t>
            </w:r>
          </w:p>
        </w:tc>
      </w:tr>
      <w:tr w:rsidR="00AC4EDB">
        <w:trPr>
          <w:trHeight w:val="328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1.3.0. OPĆI PRIMICI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0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-12" w:firstLine="0"/>
            </w:pP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-12" w:firstLine="0"/>
            </w:pP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-12" w:firstLine="0"/>
            </w:pPr>
            <w:r>
              <w:t xml:space="preserve"> </w:t>
            </w:r>
            <w:r>
              <w:tab/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C4EDB">
        <w:trPr>
          <w:trHeight w:val="349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4 Rashodi za nabavu nefinancijske imovine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600,00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100 %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600,00 </w:t>
            </w:r>
            <w:r>
              <w:t xml:space="preserve"> </w:t>
            </w:r>
          </w:p>
        </w:tc>
      </w:tr>
      <w:tr w:rsidR="00AC4EDB">
        <w:trPr>
          <w:trHeight w:val="661"/>
        </w:trPr>
        <w:tc>
          <w:tcPr>
            <w:tcW w:w="4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>42 Rashodi za nabavu proizvedene dugotrajne imovine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21" w:space="0" w:color="FFFF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600,00 </w:t>
            </w:r>
            <w:r>
              <w:t xml:space="preserve"> </w:t>
            </w:r>
          </w:p>
        </w:tc>
      </w:tr>
      <w:tr w:rsidR="00AC4EDB">
        <w:trPr>
          <w:trHeight w:val="615"/>
        </w:trPr>
        <w:tc>
          <w:tcPr>
            <w:tcW w:w="4674" w:type="dxa"/>
            <w:gridSpan w:val="2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31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Izvor 5.4.3 KAPIT.POMOĆI PK IZ PRORAČ. JLP®S </w:t>
            </w:r>
          </w:p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KOJI IM NIJE NADL.-VLAŠKI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1.500,00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100 %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21" w:space="0" w:color="FFFF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1.500,00 </w:t>
            </w:r>
            <w:r>
              <w:t xml:space="preserve"> </w:t>
            </w:r>
          </w:p>
        </w:tc>
      </w:tr>
      <w:tr w:rsidR="00AC4EDB">
        <w:trPr>
          <w:trHeight w:val="641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4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Rashodi za nabavu nefinancijske imovine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9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7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1.500,00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2" w:firstLine="0"/>
              <w:jc w:val="right"/>
            </w:pPr>
            <w:r>
              <w:rPr>
                <w:rFonts w:ascii="Calibri" w:eastAsia="Calibri" w:hAnsi="Calibri" w:cs="Calibri"/>
                <w:b/>
              </w:rPr>
              <w:t xml:space="preserve">1.500,00 </w:t>
            </w:r>
            <w:r>
              <w:t xml:space="preserve"> </w:t>
            </w:r>
          </w:p>
        </w:tc>
      </w:tr>
      <w:tr w:rsidR="00AC4EDB">
        <w:trPr>
          <w:trHeight w:val="640"/>
        </w:trPr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7" w:firstLine="0"/>
              <w:jc w:val="left"/>
            </w:pPr>
            <w:r>
              <w:rPr>
                <w:rFonts w:ascii="Calibri" w:eastAsia="Calibri" w:hAnsi="Calibri" w:cs="Calibri"/>
              </w:rPr>
              <w:t xml:space="preserve">42 </w:t>
            </w:r>
            <w:r>
              <w:t xml:space="preserve">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108" w:firstLine="0"/>
            </w:pPr>
            <w:r>
              <w:rPr>
                <w:rFonts w:ascii="Calibri" w:eastAsia="Calibri" w:hAnsi="Calibri" w:cs="Calibri"/>
              </w:rPr>
              <w:t xml:space="preserve">Rashodi za nabavu proizvedene dugotrajne imovine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0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0,00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3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1.500,00 </w:t>
            </w:r>
            <w: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11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100%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4EDB" w:rsidRDefault="00FC16D3">
            <w:pPr>
              <w:spacing w:after="0" w:line="259" w:lineRule="auto"/>
              <w:ind w:left="0" w:right="108" w:firstLine="0"/>
              <w:jc w:val="right"/>
            </w:pPr>
            <w:r>
              <w:rPr>
                <w:rFonts w:ascii="Calibri" w:eastAsia="Calibri" w:hAnsi="Calibri" w:cs="Calibri"/>
              </w:rPr>
              <w:t xml:space="preserve">1.500,00 </w:t>
            </w:r>
            <w:r>
              <w:t xml:space="preserve"> </w:t>
            </w:r>
          </w:p>
        </w:tc>
      </w:tr>
    </w:tbl>
    <w:p w:rsidR="00AC4EDB" w:rsidRDefault="00FC16D3">
      <w:pPr>
        <w:spacing w:after="0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164" w:line="259" w:lineRule="auto"/>
        <w:ind w:left="1615" w:firstLine="0"/>
        <w:jc w:val="center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155" w:line="259" w:lineRule="auto"/>
        <w:ind w:left="1587" w:firstLine="0"/>
        <w:jc w:val="center"/>
      </w:pPr>
      <w:r>
        <w:t xml:space="preserve">  </w:t>
      </w:r>
    </w:p>
    <w:p w:rsidR="00AC4EDB" w:rsidRDefault="00FC16D3">
      <w:pPr>
        <w:spacing w:after="159" w:line="259" w:lineRule="auto"/>
        <w:ind w:left="1587" w:firstLine="0"/>
        <w:jc w:val="center"/>
      </w:pPr>
      <w:r>
        <w:t xml:space="preserve">  </w:t>
      </w:r>
    </w:p>
    <w:p w:rsidR="00AC4EDB" w:rsidRDefault="00AC4EDB" w:rsidP="001E16F8">
      <w:pPr>
        <w:spacing w:after="347" w:line="259" w:lineRule="auto"/>
        <w:ind w:left="1587" w:firstLine="0"/>
        <w:jc w:val="center"/>
      </w:pPr>
    </w:p>
    <w:p w:rsidR="00AC4EDB" w:rsidRDefault="00FC16D3" w:rsidP="001E16F8">
      <w:pPr>
        <w:shd w:val="clear" w:color="auto" w:fill="4472C4"/>
        <w:spacing w:after="48" w:line="259" w:lineRule="auto"/>
        <w:ind w:left="532" w:right="176" w:firstLine="0"/>
        <w:jc w:val="center"/>
      </w:pPr>
      <w:r>
        <w:rPr>
          <w:color w:val="FFFFFF"/>
          <w:sz w:val="28"/>
        </w:rPr>
        <w:t>2. OBRAZLOŽENJE I. IZMJENE I DOPUNE FINANCIJSKOG PLANA INTERPRETACIJSKOG</w:t>
      </w:r>
    </w:p>
    <w:p w:rsidR="00AC4EDB" w:rsidRDefault="00FC16D3" w:rsidP="001E16F8">
      <w:pPr>
        <w:shd w:val="clear" w:color="auto" w:fill="4472C4"/>
        <w:spacing w:after="0" w:line="259" w:lineRule="auto"/>
        <w:ind w:left="532" w:right="176" w:firstLine="0"/>
        <w:jc w:val="center"/>
      </w:pPr>
      <w:r>
        <w:rPr>
          <w:color w:val="FFFFFF"/>
          <w:sz w:val="28"/>
        </w:rPr>
        <w:t>CENTRA VLAŠKI PUTI ZA 2023. GODINU</w:t>
      </w:r>
    </w:p>
    <w:p w:rsidR="00AC4EDB" w:rsidRDefault="00FC16D3">
      <w:pPr>
        <w:spacing w:after="120" w:line="259" w:lineRule="auto"/>
        <w:ind w:left="1417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:rsidR="00AC4EDB" w:rsidRDefault="00FC16D3">
      <w:pPr>
        <w:spacing w:after="159" w:line="259" w:lineRule="auto"/>
        <w:ind w:left="1587" w:firstLine="0"/>
        <w:jc w:val="center"/>
      </w:pPr>
      <w:r>
        <w:t xml:space="preserve">  </w:t>
      </w:r>
    </w:p>
    <w:p w:rsidR="00AC4EDB" w:rsidRDefault="00FC16D3">
      <w:pPr>
        <w:spacing w:after="231" w:line="259" w:lineRule="auto"/>
        <w:ind w:left="1587" w:firstLine="0"/>
        <w:jc w:val="center"/>
      </w:pPr>
      <w:r>
        <w:t xml:space="preserve">  </w:t>
      </w:r>
    </w:p>
    <w:p w:rsidR="00AC4EDB" w:rsidRDefault="00FC16D3">
      <w:pPr>
        <w:spacing w:after="278" w:line="259" w:lineRule="auto"/>
        <w:ind w:left="1416"/>
        <w:jc w:val="center"/>
      </w:pPr>
      <w:r>
        <w:t xml:space="preserve">Članak 3.  </w:t>
      </w:r>
    </w:p>
    <w:p w:rsidR="001E16F8" w:rsidRDefault="001E16F8">
      <w:pPr>
        <w:spacing w:after="278" w:line="259" w:lineRule="auto"/>
        <w:ind w:left="1416"/>
        <w:jc w:val="center"/>
      </w:pPr>
    </w:p>
    <w:p w:rsidR="00AC4EDB" w:rsidRDefault="00FC16D3">
      <w:pPr>
        <w:pStyle w:val="Naslov3"/>
        <w:spacing w:after="145"/>
        <w:ind w:left="1396"/>
      </w:pPr>
      <w:r>
        <w:t xml:space="preserve">2.1. OBRAZLOŽENJE OPĆEG DIJELA I. IZMJENE I DOPUNE FINANCIJSKOG PLANA  </w:t>
      </w:r>
    </w:p>
    <w:p w:rsidR="00AC4EDB" w:rsidRDefault="00FC16D3">
      <w:pPr>
        <w:spacing w:after="192" w:line="259" w:lineRule="auto"/>
        <w:ind w:left="1417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AC4EDB" w:rsidRDefault="00FC16D3">
      <w:pPr>
        <w:spacing w:after="211"/>
        <w:ind w:left="1408"/>
      </w:pPr>
      <w:r>
        <w:rPr>
          <w:rFonts w:ascii="Calibri" w:eastAsia="Calibri" w:hAnsi="Calibri" w:cs="Calibri"/>
        </w:rPr>
        <w:t>T</w:t>
      </w:r>
      <w:r>
        <w:t>emeljem članka  46. Zakonom o proračunu (NN broj 144/21) propisana je obaveza uravnoteženja financijskog plana ako se tijekom proračunske godine, zbog nastanka novih izvanrednih nepredviđenih okolnosti ili promjena gospodarskih kretanja, povećaju ili smanj</w:t>
      </w:r>
      <w:r>
        <w:t xml:space="preserve">e rashodi i izdaci, odnosno prihodi i primici financijskog plana.  </w:t>
      </w:r>
    </w:p>
    <w:p w:rsidR="00AC4EDB" w:rsidRDefault="00FC16D3">
      <w:pPr>
        <w:spacing w:after="201"/>
        <w:ind w:left="1408"/>
      </w:pPr>
      <w:r>
        <w:t xml:space="preserve">Ovu I. Izmjenu i dopunu financijskog plana dostaviti će se Općini Kršan da je prihvati i ugradi u I. Izmjene i dopune Proračun za 2023. godinu.  </w:t>
      </w:r>
    </w:p>
    <w:p w:rsidR="00AC4EDB" w:rsidRDefault="00FC16D3">
      <w:pPr>
        <w:ind w:left="1408"/>
      </w:pPr>
      <w:r>
        <w:t>Izmjenama i dopunama financijskog plana mi</w:t>
      </w:r>
      <w:r>
        <w:t xml:space="preserve">jenja se isključivo usvojeni plan za tekuću proračunsku godinu. Na postupak donošenja izmjena i dopuna financijskog plana na odgovarajući se način primjenjuju odredbe ovoga Zakona za postupak donošenja financijskog plana.  </w:t>
      </w:r>
    </w:p>
    <w:p w:rsidR="00AC4EDB" w:rsidRDefault="00FC16D3">
      <w:pPr>
        <w:spacing w:after="176"/>
        <w:ind w:left="1408"/>
      </w:pPr>
      <w:r>
        <w:t>Prijedlog I. Izmjene i dopuna Fi</w:t>
      </w:r>
      <w:r>
        <w:t xml:space="preserve">nancijskog plana za 2023. godinu, sastavljen je radi rasporeda viška prihoda iz 2022. godine u Proračun 2023. godine, te radi  izmjena kod određenih stavki proračuna i uvođenja pojedinih novih stavki u proračun.  </w:t>
      </w:r>
    </w:p>
    <w:p w:rsidR="00AC4EDB" w:rsidRDefault="00FC16D3">
      <w:pPr>
        <w:ind w:left="1408"/>
      </w:pPr>
      <w:r>
        <w:t>Temeljem Odluke o raspodijeli rezultata  p</w:t>
      </w:r>
      <w:r>
        <w:t xml:space="preserve">oslovanja iz 2022. godine  u ove I. izmjene i dopune proračuna uvršten je  višak prihoda Interpretacijskog centra Vlaški puti u iznosu od 1.181,92 €.  </w:t>
      </w:r>
    </w:p>
    <w:p w:rsidR="00AC4EDB" w:rsidRDefault="00FC16D3">
      <w:pPr>
        <w:spacing w:after="206"/>
        <w:ind w:left="1408"/>
      </w:pPr>
      <w:r>
        <w:t>Ukupni prihodi povećavaju se  za višak prihoda i primitka iz prethodne godine  u iznosu od 1.181,92 € či</w:t>
      </w:r>
      <w:r>
        <w:t>me se uravnotežio financijski plan,  budući da se prihodi od pomoći proračunskim korisnicima iz proračuna koji im nije nadležan smanjuju za 1.125,54 €. Povećavaju se prihodi iz nadležnog proračuna u iznosu od 1.361,98 €. Zbog dosadašnje dinamike ostvarenja</w:t>
      </w:r>
      <w:r>
        <w:t xml:space="preserve"> prihoda i rashoda Interpretacijskog centra Vlaški puti stupa se u I. Izmjenu Financijskog plana za 2023. godinu.   </w:t>
      </w:r>
    </w:p>
    <w:p w:rsidR="00AC4EDB" w:rsidRDefault="00FC16D3">
      <w:pPr>
        <w:ind w:left="1408"/>
      </w:pPr>
      <w:r>
        <w:t>Poslovanje Interpretacijskog centra Vlaški puti za 2023. godinu, te prijedloga I. Izmjene Financijskog plana sastoji se od prihoda i rashod</w:t>
      </w:r>
      <w:r>
        <w:t xml:space="preserve">a kako slijedi:  </w:t>
      </w:r>
    </w:p>
    <w:p w:rsidR="00AC4EDB" w:rsidRDefault="00FC16D3">
      <w:pPr>
        <w:spacing w:after="185"/>
        <w:ind w:left="1408"/>
      </w:pPr>
      <w:r>
        <w:t xml:space="preserve">PRIHODI  </w:t>
      </w:r>
    </w:p>
    <w:p w:rsidR="00AC4EDB" w:rsidRDefault="00FC16D3">
      <w:pPr>
        <w:ind w:left="1408"/>
      </w:pPr>
      <w:r>
        <w:t xml:space="preserve">U Financijskom planu za 2023. godinu ukupno planirani prihodi iznose 57.719,00 €, dok u I. Izmjeni financijskog plana prihodi iznose 57.955,44 €. Povećani su ukupni prihodi za 236,44 €, odnosno za 0,41%.  </w:t>
      </w:r>
    </w:p>
    <w:p w:rsidR="00AC4EDB" w:rsidRDefault="00FC16D3">
      <w:pPr>
        <w:spacing w:after="213"/>
        <w:ind w:left="1408"/>
      </w:pPr>
      <w:r>
        <w:t xml:space="preserve">RASHODI  </w:t>
      </w:r>
    </w:p>
    <w:p w:rsidR="00AC4EDB" w:rsidRDefault="00FC16D3">
      <w:pPr>
        <w:ind w:left="1408"/>
      </w:pPr>
      <w:r>
        <w:t>U Financijsk</w:t>
      </w:r>
      <w:r>
        <w:t xml:space="preserve">om planu za 2023. godinu ukupno planirani rashodi iznose 57.989,00 €, dok u I. Izmjeni financijskog plana rashodi iznose 59.137,36 €. Povećani su ukupni rashodi u iznosu od 1.148,36 € odnosno 1,98%.  </w:t>
      </w:r>
    </w:p>
    <w:p w:rsidR="00AC4EDB" w:rsidRDefault="00FC16D3">
      <w:pPr>
        <w:spacing w:after="155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59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63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213"/>
        <w:ind w:left="1408"/>
      </w:pPr>
      <w:r>
        <w:t xml:space="preserve">RASHODI ZA NABAVU NEFINANCIJSKE IMOVINE  </w:t>
      </w:r>
    </w:p>
    <w:p w:rsidR="00AC4EDB" w:rsidRDefault="00FC16D3">
      <w:pPr>
        <w:ind w:left="1408"/>
      </w:pPr>
      <w:r>
        <w:t xml:space="preserve">Rashodi za nabavu nefinancijske imovine povećani su za  1.750,00 € budući da je trebalo pokriti izvanredni trošak nabave licence programa za urudžbiranje, a i dobivena su sredstva od Istarske županije u iznosu od 1.500,00 €  za uređenje i opremanje centra </w:t>
      </w:r>
      <w:r>
        <w:t>i tematskih staza. Prebačeno je i 600,00 € sredstava iz nadležnog proračuna sa stavke za redovnu djelatnost za nabavu nefinancijske imovine na projekt Nastavak uređenja i opremanja centra i tematskih staza za nabavu nefinancijske imovine, budući da je bilo</w:t>
      </w:r>
      <w:r>
        <w:t xml:space="preserve"> potrebno sufinanciranje projekta u određenom postotku.  </w:t>
      </w:r>
    </w:p>
    <w:p w:rsidR="00AC4EDB" w:rsidRDefault="00FC16D3">
      <w:pPr>
        <w:spacing w:after="41"/>
        <w:ind w:left="1408"/>
      </w:pPr>
      <w:r>
        <w:t xml:space="preserve">U I. Izmjeni financijskog plana smanjena je donacija Ministarstva kulture Republike Hrvatske u iznosu 2.390,00 €, dok je donacija Istarske županije </w:t>
      </w:r>
    </w:p>
    <w:p w:rsidR="00AC4EDB" w:rsidRDefault="00FC16D3">
      <w:pPr>
        <w:ind w:left="1408"/>
      </w:pPr>
      <w:r>
        <w:t>Upravnog odjela za kulturu povećana u iznosu od 3</w:t>
      </w:r>
      <w:r>
        <w:t xml:space="preserve">0,00 €. Prihod od nadležnog proračuna za redovna djelatnost je povećan  u iznosu od 1.361,98 € a odnosi se na pokrivanje izvanrednog troška za plaćanje licence programa </w:t>
      </w:r>
      <w:proofErr w:type="spellStart"/>
      <w:r>
        <w:t>Libusoft</w:t>
      </w:r>
      <w:proofErr w:type="spellEnd"/>
      <w:r>
        <w:t xml:space="preserve"> za vođenje urudžbiranja u iznosu od 250,00 € i godišnje održavanje iste u izno</w:t>
      </w:r>
      <w:r>
        <w:t xml:space="preserve">su od 361,98 €, te izvanrednog troška  za ažuriranje i godišnje održavanje mobilne aplikacije Putevima kontrabanda u iznosu od 750,00 €.  </w:t>
      </w:r>
    </w:p>
    <w:p w:rsidR="00AC4EDB" w:rsidRDefault="00FC16D3">
      <w:pPr>
        <w:spacing w:after="126"/>
        <w:ind w:left="1408"/>
      </w:pPr>
      <w:r>
        <w:t xml:space="preserve">Smanjenje rashoda se odnosi na rashode za zaposlene na projektu Očuvajmo naš jezik i tradiciju te na projektu Izrada </w:t>
      </w:r>
      <w:r>
        <w:t>digitalnih sadržaja na vlaškom jeziku, na smanjenje materijalnih rashoda na programu Izrada digitalnih sadržaja na vlaškom jeziku, dok je povećan rashod za materijalne rashode za redovnu djelatnost u iznosu od 1.111,98 €. Uveden je novi projekt Nastavak ur</w:t>
      </w:r>
      <w:r>
        <w:t xml:space="preserve">eđenja i opremanja Interpretacijskog centra Vlaški puti i tematskih staza Putevima kontrabanda, budući da je dobivena kapitalna pomoć od Istarske županije Upravnog odjela za turizam u iznosu od 1.500,00 €.   </w:t>
      </w:r>
    </w:p>
    <w:p w:rsidR="00AC4EDB" w:rsidRDefault="00FC16D3" w:rsidP="001E16F8">
      <w:pPr>
        <w:spacing w:after="159" w:line="259" w:lineRule="auto"/>
        <w:ind w:left="1417" w:firstLine="0"/>
        <w:jc w:val="left"/>
      </w:pPr>
      <w:r>
        <w:t xml:space="preserve">  </w:t>
      </w:r>
    </w:p>
    <w:p w:rsidR="00AC4EDB" w:rsidRDefault="00FC16D3" w:rsidP="001E16F8">
      <w:pPr>
        <w:spacing w:after="159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54" w:line="261" w:lineRule="auto"/>
        <w:ind w:left="1412" w:right="5"/>
        <w:jc w:val="left"/>
      </w:pPr>
      <w:r>
        <w:rPr>
          <w:b/>
        </w:rPr>
        <w:t>2</w:t>
      </w:r>
      <w:r>
        <w:rPr>
          <w:b/>
        </w:rPr>
        <w:t xml:space="preserve">.2. </w:t>
      </w:r>
      <w:r>
        <w:rPr>
          <w:b/>
        </w:rPr>
        <w:t xml:space="preserve">OBRAZLOŽENJE POSEBNOG DIJELA I. IZMJENE I DOPUNE FINANCIJSKOG PLANA </w:t>
      </w:r>
      <w:r>
        <w:t xml:space="preserve"> </w:t>
      </w:r>
    </w:p>
    <w:p w:rsidR="00AC4EDB" w:rsidRDefault="00FC16D3">
      <w:pPr>
        <w:spacing w:after="238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211"/>
        <w:ind w:left="1408"/>
      </w:pPr>
      <w:r>
        <w:t xml:space="preserve">Posebni dio financijskog plana sadrži izvješće po programima, aktivnosti, funkcijskoj klasifikaciji te izvorima financiranja.   </w:t>
      </w:r>
    </w:p>
    <w:p w:rsidR="00AC4EDB" w:rsidRDefault="00FC16D3">
      <w:pPr>
        <w:spacing w:after="228" w:line="261" w:lineRule="auto"/>
        <w:ind w:left="1412" w:right="5"/>
        <w:jc w:val="left"/>
      </w:pPr>
      <w:r>
        <w:rPr>
          <w:b/>
        </w:rPr>
        <w:t>Aktivnost A800002 Redovna djelatnost Interpretacijskog</w:t>
      </w:r>
      <w:r>
        <w:rPr>
          <w:b/>
        </w:rPr>
        <w:t xml:space="preserve"> centra Vlaški puti</w:t>
      </w:r>
      <w:r>
        <w:t xml:space="preserve"> povećana je za 1.673,90 € i sada iznosi 48.701,90 €.  </w:t>
      </w:r>
    </w:p>
    <w:p w:rsidR="00AC4EDB" w:rsidRDefault="00FC16D3">
      <w:pPr>
        <w:ind w:left="1408"/>
      </w:pPr>
      <w:r>
        <w:t xml:space="preserve">1.3.0 Ostali opći primici  </w:t>
      </w:r>
    </w:p>
    <w:p w:rsidR="00AC4EDB" w:rsidRDefault="00FC16D3">
      <w:pPr>
        <w:ind w:left="1408"/>
      </w:pPr>
      <w:r>
        <w:t>Primitak od nadležnog proračuna za redovnu djelatnost uvećan je za 761,98 € te se od toga 1.111,98 € odnosi na materijalne troškove za redovnu djelatnost</w:t>
      </w:r>
      <w:r>
        <w:t xml:space="preserve"> Interpretacijskog centra Vlaški puti, dok se iznos od 250,00 € odnosi na rashod za nabavu proizvedene dugotrajne imovine. Rashod za opremu smanjen je za 600,00 € i prebačen s pozicije rashoda za nabavu proizvedene dugotrajne imovine za redovno poslovanje,</w:t>
      </w:r>
      <w:r>
        <w:t xml:space="preserve"> na rashod za nabavu proizvedene dugotrajne imovine za projekt Nastavak uređenja i opremanja Interpretacijski centar Vlaški puti te tematskih staza Putevima kontrabanda.  </w:t>
      </w:r>
    </w:p>
    <w:p w:rsidR="00AC4EDB" w:rsidRDefault="00FC16D3">
      <w:pPr>
        <w:spacing w:after="242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ind w:left="1408"/>
      </w:pPr>
      <w:r>
        <w:t xml:space="preserve">4.4.1 Prihodi za posebne namjene proračunskog korisnika  </w:t>
      </w:r>
    </w:p>
    <w:p w:rsidR="00AC4EDB" w:rsidRDefault="00FC16D3">
      <w:pPr>
        <w:spacing w:after="0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ind w:left="1408"/>
      </w:pPr>
      <w:r>
        <w:t xml:space="preserve">Primitak za posebne </w:t>
      </w:r>
      <w:r>
        <w:t xml:space="preserve">namjene proračunskog korisnika uvećan je za višak iz prethodne godine u iznosu od 911,92 € te je isti raspoređen na stavku za naknadu troškova osobama izvan radnog odnosa.  </w:t>
      </w:r>
    </w:p>
    <w:p w:rsidR="00AC4EDB" w:rsidRDefault="00FC16D3">
      <w:pPr>
        <w:spacing w:after="237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54" w:line="261" w:lineRule="auto"/>
        <w:ind w:left="1412" w:right="5"/>
        <w:jc w:val="left"/>
      </w:pPr>
      <w:r>
        <w:rPr>
          <w:b/>
        </w:rPr>
        <w:t>A80003 Programska aktivnost Očuvajmo naš jezik i tradiciju</w:t>
      </w:r>
      <w:r>
        <w:t xml:space="preserve"> smanjen je za 235,54</w:t>
      </w:r>
      <w:r>
        <w:t xml:space="preserve">€ i sada iznosi 7.396,46 €.  </w:t>
      </w:r>
    </w:p>
    <w:p w:rsidR="00AC4EDB" w:rsidRDefault="00FC16D3">
      <w:pPr>
        <w:spacing w:after="0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ind w:left="1408"/>
      </w:pPr>
      <w:r>
        <w:t>5.2.2. Primitak od tekuće pomoć iz Državnog proračuna (Ministarstvo kulture) za program Očuvajmo naš jezik i tradiciju manji je za 265,54 €, a odnosi se na pokrivanje troškova za zaposlene na programu Očuvajmo naš jezik i t</w:t>
      </w:r>
      <w:r>
        <w:t xml:space="preserve">radiciju.  </w:t>
      </w:r>
    </w:p>
    <w:p w:rsidR="00AC4EDB" w:rsidRDefault="00FC16D3">
      <w:pPr>
        <w:spacing w:after="159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ind w:left="1408"/>
      </w:pPr>
      <w:r>
        <w:t xml:space="preserve">5.2.3  Primitak od Tekuće pom.PK iz </w:t>
      </w:r>
      <w:proofErr w:type="spellStart"/>
      <w:r>
        <w:t>Prorač.JLP</w:t>
      </w:r>
      <w:proofErr w:type="spellEnd"/>
      <w:r>
        <w:t xml:space="preserve">(R)S koji nije nadležan Vlaški puti (Istarska županija Upravni odjel za kulturu) veći je za 30,00 €, a odnosi se na pokrivanje troškova za  zaposlene na programu.   </w:t>
      </w:r>
    </w:p>
    <w:p w:rsidR="00AC4EDB" w:rsidRDefault="00FC16D3">
      <w:pPr>
        <w:spacing w:after="216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54" w:line="261" w:lineRule="auto"/>
        <w:ind w:left="1412" w:right="5"/>
        <w:jc w:val="left"/>
      </w:pPr>
      <w:r>
        <w:rPr>
          <w:b/>
        </w:rPr>
        <w:t>K800001 Programska aktivnost – Vlaški puti  Izrada digitalnih sadržaja na vlaškom jezik</w:t>
      </w:r>
      <w:r>
        <w:t xml:space="preserve"> smanjen  je za 2.390,00 € i sada iznosi 939,00 €.  </w:t>
      </w:r>
    </w:p>
    <w:p w:rsidR="00AC4EDB" w:rsidRDefault="00FC16D3">
      <w:pPr>
        <w:spacing w:after="233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65"/>
        <w:ind w:left="1408"/>
      </w:pPr>
      <w:r>
        <w:t>5.2.2. Primitak - tekuća pomoć iz Državnog proračuna (Ministarstvo kulture) za program Izrada digitalnih sadržaja</w:t>
      </w:r>
      <w:r>
        <w:t xml:space="preserve"> na vlaškom jeziku manji je za   </w:t>
      </w:r>
    </w:p>
    <w:p w:rsidR="00AC4EDB" w:rsidRDefault="00FC16D3">
      <w:pPr>
        <w:ind w:left="1408"/>
      </w:pPr>
      <w:r>
        <w:t xml:space="preserve">2.390,00 €, a odnosi se na rashode za zaposlene u iznosu od 1.328,00 € i materijalne rashode u iznosu od 1.062,00 €.  </w:t>
      </w:r>
    </w:p>
    <w:p w:rsidR="00AC4EDB" w:rsidRDefault="00FC16D3">
      <w:pPr>
        <w:spacing w:after="217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line="261" w:lineRule="auto"/>
        <w:ind w:left="1412" w:right="5"/>
        <w:jc w:val="left"/>
      </w:pPr>
      <w:r>
        <w:t xml:space="preserve">Uveden je novi kapitalni projekt </w:t>
      </w:r>
      <w:r>
        <w:rPr>
          <w:b/>
        </w:rPr>
        <w:t>K800002 Uređenje i opremanja Interpretacijskog centra Vlaški, te te</w:t>
      </w:r>
      <w:r>
        <w:rPr>
          <w:b/>
        </w:rPr>
        <w:t>matskih staza Putevima kontrabande</w:t>
      </w:r>
      <w:r>
        <w:t xml:space="preserve"> sa iznosom od 2.100,00 €.   </w:t>
      </w:r>
    </w:p>
    <w:p w:rsidR="00AC4EDB" w:rsidRDefault="00FC16D3">
      <w:pPr>
        <w:spacing w:after="208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86"/>
        <w:ind w:left="1408"/>
      </w:pPr>
      <w:r>
        <w:t>1.3.0. Rashod za opremu od 600,00 € je prebačen s pozicije rashoda za nabavu proizvedene dugotrajne imovine za redovno poslovanje, na rashod za nabavu proizvedene dugotrajne imovine za proj</w:t>
      </w:r>
      <w:r>
        <w:t xml:space="preserve">ekt Uređenja i opremanja Interpretacijski centar Vlaški puti te tematskih staza Putevima kontrabanda.  </w:t>
      </w:r>
    </w:p>
    <w:p w:rsidR="00AC4EDB" w:rsidRDefault="00FC16D3">
      <w:pPr>
        <w:ind w:left="1408"/>
      </w:pPr>
      <w:r>
        <w:t>5.2.3. Primitak od kapitalne pomoći proračuna Istarske županije u iznosu od 1.500,00 € odnosi se na opremanje Interpretacijskog centra Vlaški puti te te</w:t>
      </w:r>
      <w:r>
        <w:t xml:space="preserve">matskih staza Putevima kontrabanda.  </w:t>
      </w:r>
    </w:p>
    <w:p w:rsidR="00AC4EDB" w:rsidRDefault="00FC16D3">
      <w:pPr>
        <w:spacing w:after="159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63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59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55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39" w:line="259" w:lineRule="auto"/>
        <w:ind w:left="1417" w:firstLine="0"/>
        <w:jc w:val="left"/>
      </w:pPr>
      <w:r>
        <w:t xml:space="preserve">  </w:t>
      </w:r>
    </w:p>
    <w:p w:rsidR="00AC4EDB" w:rsidRDefault="00FC16D3">
      <w:pPr>
        <w:spacing w:after="162" w:line="259" w:lineRule="auto"/>
        <w:ind w:left="1416"/>
        <w:jc w:val="center"/>
      </w:pPr>
      <w:r>
        <w:t xml:space="preserve">Članak 4.  </w:t>
      </w:r>
    </w:p>
    <w:p w:rsidR="00AC4EDB" w:rsidRDefault="00FC16D3">
      <w:pPr>
        <w:spacing w:after="56" w:line="259" w:lineRule="auto"/>
        <w:ind w:left="1396"/>
        <w:jc w:val="left"/>
      </w:pPr>
      <w:r>
        <w:rPr>
          <w:sz w:val="20"/>
        </w:rPr>
        <w:t xml:space="preserve">   I . Izmjena i dopuna Financijskog plana Interpretacijskog centra Vlaški puti za 2023. godinu stupa na snagu 10. lipnja 2023. godine.  I. Izmjene i dopune </w:t>
      </w:r>
      <w:r>
        <w:t xml:space="preserve"> </w:t>
      </w:r>
    </w:p>
    <w:p w:rsidR="00AC4EDB" w:rsidRDefault="00FC16D3">
      <w:pPr>
        <w:spacing w:after="24" w:line="259" w:lineRule="auto"/>
        <w:ind w:left="1396"/>
        <w:jc w:val="left"/>
      </w:pPr>
      <w:r>
        <w:rPr>
          <w:sz w:val="20"/>
        </w:rPr>
        <w:t xml:space="preserve">Proračuna Općine Kršan objavljene su u „Službenom glasilu Općine Kršan“ broj 6/23 od 02. lipnja 2023. godine.  </w:t>
      </w:r>
      <w:r>
        <w:t xml:space="preserve"> </w:t>
      </w:r>
    </w:p>
    <w:p w:rsidR="00AC4EDB" w:rsidRDefault="00FC16D3">
      <w:pPr>
        <w:spacing w:after="24" w:line="259" w:lineRule="auto"/>
        <w:ind w:left="1396"/>
        <w:jc w:val="left"/>
      </w:pPr>
      <w:r>
        <w:rPr>
          <w:sz w:val="20"/>
        </w:rPr>
        <w:t xml:space="preserve">  I . Izmjena i dopuna Financijskog plana Interpretacijskog centra Vlaški puti za 2023. godinu objavljena je na oglasnoj ploči te web stranici </w:t>
      </w:r>
      <w:r>
        <w:rPr>
          <w:sz w:val="20"/>
        </w:rPr>
        <w:t xml:space="preserve"> Interpretacijskog centra Vlaški puti   te  stupa na snagu osmog dana od dana objave. </w:t>
      </w:r>
      <w:r>
        <w:t xml:space="preserve"> </w:t>
      </w:r>
    </w:p>
    <w:p w:rsidR="001E16F8" w:rsidRDefault="001E16F8">
      <w:pPr>
        <w:spacing w:after="24" w:line="259" w:lineRule="auto"/>
        <w:ind w:left="1396"/>
        <w:jc w:val="left"/>
      </w:pPr>
    </w:p>
    <w:p w:rsidR="00AC4EDB" w:rsidRDefault="00FC16D3" w:rsidP="001E16F8">
      <w:pPr>
        <w:tabs>
          <w:tab w:val="center" w:pos="2553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11715"/>
        </w:tabs>
        <w:spacing w:after="17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  <w:t xml:space="preserve">KLASA:   400-02/23-01/01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</w:t>
      </w:r>
    </w:p>
    <w:p w:rsidR="00AC4EDB" w:rsidRDefault="00FC16D3">
      <w:pPr>
        <w:spacing w:after="192" w:line="259" w:lineRule="auto"/>
        <w:ind w:left="1396"/>
        <w:jc w:val="left"/>
      </w:pPr>
      <w:r>
        <w:rPr>
          <w:rFonts w:ascii="Calibri" w:eastAsia="Calibri" w:hAnsi="Calibri" w:cs="Calibri"/>
        </w:rPr>
        <w:t xml:space="preserve">URBROJ: 2144/04-58-84-03-23-1 </w:t>
      </w:r>
      <w:r>
        <w:t xml:space="preserve"> </w:t>
      </w:r>
    </w:p>
    <w:p w:rsidR="00AC4EDB" w:rsidRDefault="00FC16D3">
      <w:pPr>
        <w:spacing w:after="188" w:line="259" w:lineRule="auto"/>
        <w:ind w:left="4584" w:firstLine="0"/>
        <w:jc w:val="center"/>
      </w:pPr>
      <w:r>
        <w:rPr>
          <w:rFonts w:ascii="Calibri" w:eastAsia="Calibri" w:hAnsi="Calibri" w:cs="Calibri"/>
        </w:rPr>
        <w:t xml:space="preserve"> ________________________________________  </w:t>
      </w:r>
      <w:r>
        <w:t xml:space="preserve"> </w:t>
      </w:r>
    </w:p>
    <w:p w:rsidR="00AC4EDB" w:rsidRDefault="00FC16D3" w:rsidP="001E16F8">
      <w:pPr>
        <w:spacing w:after="196" w:line="259" w:lineRule="auto"/>
        <w:ind w:left="4594"/>
        <w:jc w:val="center"/>
      </w:pPr>
      <w:bookmarkStart w:id="0" w:name="_GoBack"/>
      <w:bookmarkEnd w:id="0"/>
      <w:r>
        <w:rPr>
          <w:rFonts w:ascii="Calibri" w:eastAsia="Calibri" w:hAnsi="Calibri" w:cs="Calibri"/>
        </w:rPr>
        <w:t>Ravnateljica Interpretacijskog centra Vlaški puti</w:t>
      </w:r>
    </w:p>
    <w:p w:rsidR="00AC4EDB" w:rsidRDefault="00FC16D3">
      <w:pPr>
        <w:spacing w:after="0" w:line="259" w:lineRule="auto"/>
        <w:ind w:left="2500" w:firstLine="0"/>
        <w:jc w:val="center"/>
      </w:pPr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Viviana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Brkarić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mag.oec</w:t>
      </w:r>
      <w:proofErr w:type="spellEnd"/>
      <w:r>
        <w:rPr>
          <w:rFonts w:ascii="Calibri" w:eastAsia="Calibri" w:hAnsi="Calibri" w:cs="Calibri"/>
        </w:rPr>
        <w:t xml:space="preserve">.                       </w:t>
      </w:r>
      <w:r>
        <w:t xml:space="preserve"> </w:t>
      </w:r>
    </w:p>
    <w:sectPr w:rsidR="00AC4EDB">
      <w:headerReference w:type="even" r:id="rId15"/>
      <w:headerReference w:type="default" r:id="rId16"/>
      <w:headerReference w:type="first" r:id="rId17"/>
      <w:pgSz w:w="16836" w:h="11904" w:orient="landscape"/>
      <w:pgMar w:top="1069" w:right="1402" w:bottom="1454" w:left="0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6D3" w:rsidRDefault="00FC16D3">
      <w:pPr>
        <w:spacing w:after="0" w:line="240" w:lineRule="auto"/>
      </w:pPr>
      <w:r>
        <w:separator/>
      </w:r>
    </w:p>
  </w:endnote>
  <w:endnote w:type="continuationSeparator" w:id="0">
    <w:p w:rsidR="00FC16D3" w:rsidRDefault="00FC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6D3" w:rsidRDefault="00FC16D3">
      <w:pPr>
        <w:spacing w:after="0" w:line="240" w:lineRule="auto"/>
      </w:pPr>
      <w:r>
        <w:separator/>
      </w:r>
    </w:p>
  </w:footnote>
  <w:footnote w:type="continuationSeparator" w:id="0">
    <w:p w:rsidR="00FC16D3" w:rsidRDefault="00FC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DB" w:rsidRDefault="00FC16D3">
    <w:pPr>
      <w:spacing w:after="0" w:line="259" w:lineRule="auto"/>
      <w:ind w:left="0" w:right="-31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9671050</wp:posOffset>
              </wp:positionH>
              <wp:positionV relativeFrom="page">
                <wp:posOffset>396240</wp:posOffset>
              </wp:positionV>
              <wp:extent cx="332105" cy="389890"/>
              <wp:effectExtent l="0" t="0" r="0" b="0"/>
              <wp:wrapSquare wrapText="bothSides"/>
              <wp:docPr id="49535" name="Group 49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105" cy="389890"/>
                        <a:chOff x="0" y="0"/>
                        <a:chExt cx="332105" cy="389890"/>
                      </a:xfrm>
                    </wpg:grpSpPr>
                    <pic:pic xmlns:pic="http://schemas.openxmlformats.org/drawingml/2006/picture">
                      <pic:nvPicPr>
                        <pic:cNvPr id="49536" name="Picture 49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105" cy="389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537" name="Picture 49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3190" y="63500"/>
                          <a:ext cx="63500" cy="2616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538" name="Rectangle 49538"/>
                      <wps:cNvSpPr/>
                      <wps:spPr>
                        <a:xfrm>
                          <a:off x="125476" y="34925"/>
                          <a:ext cx="65700" cy="26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4EDB" w:rsidRDefault="00FC16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F5496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39" name="Rectangle 49539"/>
                      <wps:cNvSpPr/>
                      <wps:spPr>
                        <a:xfrm>
                          <a:off x="173609" y="69405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4EDB" w:rsidRDefault="00FC16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535" style="width:26.15pt;height:30.7pt;position:absolute;mso-position-horizontal-relative:page;mso-position-horizontal:absolute;margin-left:761.5pt;mso-position-vertical-relative:page;margin-top:31.2pt;" coordsize="3321,3898">
              <v:shape id="Picture 49536" style="position:absolute;width:3321;height:3898;left:0;top:0;" filled="f">
                <v:imagedata r:id="rId7"/>
              </v:shape>
              <v:shape id="Picture 49537" style="position:absolute;width:635;height:2616;left:1231;top:635;" filled="f">
                <v:imagedata r:id="rId8"/>
              </v:shape>
              <v:rect id="Rectangle 49538" style="position:absolute;width:657;height:2636;left:1254;top:3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f5496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9539" style="position:absolute;width:516;height:2071;left:1736;top:69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DB" w:rsidRDefault="00FC16D3">
    <w:pPr>
      <w:spacing w:after="0" w:line="259" w:lineRule="auto"/>
      <w:ind w:left="0" w:right="-31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9671050</wp:posOffset>
              </wp:positionH>
              <wp:positionV relativeFrom="page">
                <wp:posOffset>396240</wp:posOffset>
              </wp:positionV>
              <wp:extent cx="332105" cy="389890"/>
              <wp:effectExtent l="0" t="0" r="0" b="0"/>
              <wp:wrapSquare wrapText="bothSides"/>
              <wp:docPr id="49523" name="Group 49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105" cy="389890"/>
                        <a:chOff x="0" y="0"/>
                        <a:chExt cx="332105" cy="389890"/>
                      </a:xfrm>
                    </wpg:grpSpPr>
                    <pic:pic xmlns:pic="http://schemas.openxmlformats.org/drawingml/2006/picture">
                      <pic:nvPicPr>
                        <pic:cNvPr id="49524" name="Picture 495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105" cy="389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525" name="Picture 4952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3190" y="63500"/>
                          <a:ext cx="63500" cy="2616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526" name="Rectangle 49526"/>
                      <wps:cNvSpPr/>
                      <wps:spPr>
                        <a:xfrm>
                          <a:off x="125476" y="34925"/>
                          <a:ext cx="65700" cy="26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4EDB" w:rsidRDefault="00FC16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F5496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27" name="Rectangle 49527"/>
                      <wps:cNvSpPr/>
                      <wps:spPr>
                        <a:xfrm>
                          <a:off x="173609" y="69405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4EDB" w:rsidRDefault="00FC16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523" style="width:26.15pt;height:30.7pt;position:absolute;mso-position-horizontal-relative:page;mso-position-horizontal:absolute;margin-left:761.5pt;mso-position-vertical-relative:page;margin-top:31.2pt;" coordsize="3321,3898">
              <v:shape id="Picture 49524" style="position:absolute;width:3321;height:3898;left:0;top:0;" filled="f">
                <v:imagedata r:id="rId7"/>
              </v:shape>
              <v:shape id="Picture 49525" style="position:absolute;width:635;height:2616;left:1231;top:635;" filled="f">
                <v:imagedata r:id="rId8"/>
              </v:shape>
              <v:rect id="Rectangle 49526" style="position:absolute;width:657;height:2636;left:1254;top:3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f5496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9527" style="position:absolute;width:516;height:2071;left:1736;top:69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DB" w:rsidRDefault="00FC16D3">
    <w:pPr>
      <w:spacing w:after="0" w:line="259" w:lineRule="auto"/>
      <w:ind w:left="0" w:right="-319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9671050</wp:posOffset>
              </wp:positionH>
              <wp:positionV relativeFrom="page">
                <wp:posOffset>396240</wp:posOffset>
              </wp:positionV>
              <wp:extent cx="332105" cy="389890"/>
              <wp:effectExtent l="0" t="0" r="0" b="0"/>
              <wp:wrapSquare wrapText="bothSides"/>
              <wp:docPr id="49511" name="Group 495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2105" cy="389890"/>
                        <a:chOff x="0" y="0"/>
                        <a:chExt cx="332105" cy="389890"/>
                      </a:xfrm>
                    </wpg:grpSpPr>
                    <pic:pic xmlns:pic="http://schemas.openxmlformats.org/drawingml/2006/picture">
                      <pic:nvPicPr>
                        <pic:cNvPr id="49512" name="Picture 495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105" cy="389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513" name="Picture 495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3190" y="63500"/>
                          <a:ext cx="63500" cy="2616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514" name="Rectangle 49514"/>
                      <wps:cNvSpPr/>
                      <wps:spPr>
                        <a:xfrm>
                          <a:off x="125476" y="34925"/>
                          <a:ext cx="65700" cy="2636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4EDB" w:rsidRDefault="00FC16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2F5496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515" name="Rectangle 49515"/>
                      <wps:cNvSpPr/>
                      <wps:spPr>
                        <a:xfrm>
                          <a:off x="173609" y="69405"/>
                          <a:ext cx="51621" cy="20716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4EDB" w:rsidRDefault="00FC16D3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511" style="width:26.15pt;height:30.7pt;position:absolute;mso-position-horizontal-relative:page;mso-position-horizontal:absolute;margin-left:761.5pt;mso-position-vertical-relative:page;margin-top:31.2pt;" coordsize="3321,3898">
              <v:shape id="Picture 49512" style="position:absolute;width:3321;height:3898;left:0;top:0;" filled="f">
                <v:imagedata r:id="rId7"/>
              </v:shape>
              <v:shape id="Picture 49513" style="position:absolute;width:635;height:2616;left:1231;top:635;" filled="f">
                <v:imagedata r:id="rId8"/>
              </v:shape>
              <v:rect id="Rectangle 49514" style="position:absolute;width:657;height:2636;left:1254;top:349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2f5496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9515" style="position:absolute;width:516;height:2071;left:1736;top:69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  <w:jc w:val="left"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1713"/>
    <w:multiLevelType w:val="hybridMultilevel"/>
    <w:tmpl w:val="E4D21258"/>
    <w:lvl w:ilvl="0" w:tplc="0DFE38F0">
      <w:start w:val="1"/>
      <w:numFmt w:val="decimal"/>
      <w:lvlText w:val="%1.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AD85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D8B1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ACC7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7C36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1649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CEC14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4464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AEECA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D71F7E"/>
    <w:multiLevelType w:val="hybridMultilevel"/>
    <w:tmpl w:val="CC3E1406"/>
    <w:lvl w:ilvl="0" w:tplc="74E63C1A">
      <w:start w:val="1"/>
      <w:numFmt w:val="upperLetter"/>
      <w:lvlText w:val="%1."/>
      <w:lvlJc w:val="left"/>
      <w:pPr>
        <w:ind w:left="2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07154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2F5A6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6EDC8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B8706E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44AC8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CA4D40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BCAB52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183516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F92BA7"/>
    <w:multiLevelType w:val="multilevel"/>
    <w:tmpl w:val="A34AD016"/>
    <w:lvl w:ilvl="0">
      <w:start w:val="2"/>
      <w:numFmt w:val="decimal"/>
      <w:lvlText w:val="%1."/>
      <w:lvlJc w:val="left"/>
      <w:pPr>
        <w:ind w:left="21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B35C38"/>
    <w:multiLevelType w:val="hybridMultilevel"/>
    <w:tmpl w:val="3B1038D6"/>
    <w:lvl w:ilvl="0" w:tplc="E72C3E04">
      <w:start w:val="1"/>
      <w:numFmt w:val="decimal"/>
      <w:lvlText w:val="%1."/>
      <w:lvlJc w:val="left"/>
      <w:pPr>
        <w:ind w:left="21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9EE352">
      <w:start w:val="1"/>
      <w:numFmt w:val="lowerLetter"/>
      <w:lvlText w:val="%2"/>
      <w:lvlJc w:val="left"/>
      <w:pPr>
        <w:ind w:left="1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7CC07E">
      <w:start w:val="1"/>
      <w:numFmt w:val="lowerRoman"/>
      <w:lvlText w:val="%3"/>
      <w:lvlJc w:val="left"/>
      <w:pPr>
        <w:ind w:left="2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1077CC">
      <w:start w:val="1"/>
      <w:numFmt w:val="decimal"/>
      <w:lvlText w:val="%4"/>
      <w:lvlJc w:val="left"/>
      <w:pPr>
        <w:ind w:left="28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D0F93C">
      <w:start w:val="1"/>
      <w:numFmt w:val="lowerLetter"/>
      <w:lvlText w:val="%5"/>
      <w:lvlJc w:val="left"/>
      <w:pPr>
        <w:ind w:left="35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74E1AE">
      <w:start w:val="1"/>
      <w:numFmt w:val="lowerRoman"/>
      <w:lvlText w:val="%6"/>
      <w:lvlJc w:val="left"/>
      <w:pPr>
        <w:ind w:left="43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04B988">
      <w:start w:val="1"/>
      <w:numFmt w:val="decimal"/>
      <w:lvlText w:val="%7"/>
      <w:lvlJc w:val="left"/>
      <w:pPr>
        <w:ind w:left="50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64956">
      <w:start w:val="1"/>
      <w:numFmt w:val="lowerLetter"/>
      <w:lvlText w:val="%8"/>
      <w:lvlJc w:val="left"/>
      <w:pPr>
        <w:ind w:left="57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905556">
      <w:start w:val="1"/>
      <w:numFmt w:val="lowerRoman"/>
      <w:lvlText w:val="%9"/>
      <w:lvlJc w:val="left"/>
      <w:pPr>
        <w:ind w:left="64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DB"/>
    <w:rsid w:val="001E16F8"/>
    <w:rsid w:val="00AC4EDB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CD35"/>
  <w15:docId w15:val="{7D10EC42-0797-4F1A-8F19-794DAA25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9" w:line="268" w:lineRule="auto"/>
      <w:ind w:left="1411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417"/>
      <w:outlineLvl w:val="0"/>
    </w:pPr>
    <w:rPr>
      <w:rFonts w:ascii="Calibri" w:eastAsia="Calibri" w:hAnsi="Calibri" w:cs="Calibri"/>
      <w:color w:val="FFFFFF"/>
      <w:sz w:val="36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/>
      <w:ind w:left="1417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Naslov3">
    <w:name w:val="heading 3"/>
    <w:next w:val="Normal"/>
    <w:link w:val="Naslov3Char"/>
    <w:uiPriority w:val="9"/>
    <w:unhideWhenUsed/>
    <w:qFormat/>
    <w:pPr>
      <w:keepNext/>
      <w:keepLines/>
      <w:spacing w:after="0"/>
      <w:ind w:left="1414" w:hanging="10"/>
      <w:outlineLvl w:val="2"/>
    </w:pPr>
    <w:rPr>
      <w:rFonts w:ascii="Arial" w:eastAsia="Arial" w:hAnsi="Arial" w:cs="Arial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Pr>
      <w:rFonts w:ascii="Arial" w:eastAsia="Arial" w:hAnsi="Arial" w:cs="Arial"/>
      <w:b/>
      <w:color w:val="000000"/>
      <w:sz w:val="24"/>
    </w:rPr>
  </w:style>
  <w:style w:type="character" w:customStyle="1" w:styleId="Naslov2Char">
    <w:name w:val="Naslov 2 Char"/>
    <w:link w:val="Naslov2"/>
    <w:rPr>
      <w:rFonts w:ascii="Calibri" w:eastAsia="Calibri" w:hAnsi="Calibri" w:cs="Calibri"/>
      <w:b/>
      <w:color w:val="000000"/>
      <w:sz w:val="28"/>
    </w:rPr>
  </w:style>
  <w:style w:type="character" w:customStyle="1" w:styleId="Naslov1Char">
    <w:name w:val="Naslov 1 Char"/>
    <w:link w:val="Naslov1"/>
    <w:rPr>
      <w:rFonts w:ascii="Calibri" w:eastAsia="Calibri" w:hAnsi="Calibri" w:cs="Calibri"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vlaskiputi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vlaskiputi.com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laskiputi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hyperlink" Target="http://www.vlaskiputi.com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" Type="http://schemas.openxmlformats.org/officeDocument/2006/relationships/image" Target="media/image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" Type="http://schemas.openxmlformats.org/officeDocument/2006/relationships/image" Target="media/image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7" Type="http://schemas.openxmlformats.org/officeDocument/2006/relationships/image" Target="media/image0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3131</Words>
  <Characters>17851</Characters>
  <Application>Microsoft Office Word</Application>
  <DocSecurity>0</DocSecurity>
  <Lines>148</Lines>
  <Paragraphs>41</Paragraphs>
  <ScaleCrop>false</ScaleCrop>
  <Company/>
  <LinksUpToDate>false</LinksUpToDate>
  <CharactersWithSpaces>20941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korina.ilijevic@gmail.com</dc:creator>
  <cp:keywords/>
  <cp:lastModifiedBy>Korisnik</cp:lastModifiedBy>
  <cp:revision>2</cp:revision>
  <dcterms:created xsi:type="dcterms:W3CDTF">2024-07-22T10:25:00Z</dcterms:created>
  <dcterms:modified xsi:type="dcterms:W3CDTF">2024-07-22T10:25:00Z</dcterms:modified>
</cp:coreProperties>
</file>