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6660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66606" w:rsidRDefault="00D00EB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66606" w:rsidRDefault="00D00EBC">
            <w:pPr>
              <w:spacing w:after="0" w:line="240" w:lineRule="auto"/>
            </w:pPr>
            <w:r>
              <w:t>52178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66606" w:rsidRDefault="00D00EB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66606" w:rsidRDefault="00D00EBC">
            <w:pPr>
              <w:spacing w:after="0" w:line="240" w:lineRule="auto"/>
            </w:pPr>
            <w:r>
              <w:t>INTERPRETACIJSKI CENTAR VLAŠKI PUTI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66606" w:rsidRDefault="00D00EB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66606" w:rsidRDefault="00D00EBC">
            <w:pPr>
              <w:spacing w:after="0" w:line="240" w:lineRule="auto"/>
            </w:pPr>
            <w:r>
              <w:t>21</w:t>
            </w:r>
          </w:p>
        </w:tc>
      </w:tr>
    </w:tbl>
    <w:p w:rsidR="00B66606" w:rsidRDefault="00D00EBC">
      <w:r>
        <w:br/>
      </w:r>
    </w:p>
    <w:p w:rsidR="00B66606" w:rsidRDefault="00D00EB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66606" w:rsidRDefault="00D00EB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66606" w:rsidRDefault="00D00EB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60.235,37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62.643,74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57.353,51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64.055,99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1.412,25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2.886,85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3.126,12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108,3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4.538,37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Interpretacijski centar Vlaški puti javna je kulturna ustanova te predstavlja i promiče materijalnu , nematerijalnu kulturnu i prirodnu baštinu na području Općine Kršan. Interpretacijski centar Vlaški sastavni je dio koncepta "Ekomuzej Vlaški puti" koji pr</w:t>
      </w:r>
      <w:r>
        <w:t xml:space="preserve">edstavlja mjesto valorizacije i prezentacije društvene i tradicijske kulture te povijesti </w:t>
      </w:r>
      <w:proofErr w:type="spellStart"/>
      <w:r>
        <w:t>Šušnjevice</w:t>
      </w:r>
      <w:proofErr w:type="spellEnd"/>
      <w:r>
        <w:t xml:space="preserve"> i bliže okolice kroz koncept kulturnog krajolika. Sastoji se od interpretacijskog centra i </w:t>
      </w:r>
      <w:proofErr w:type="spellStart"/>
      <w:r>
        <w:t>medijateke</w:t>
      </w:r>
      <w:proofErr w:type="spellEnd"/>
      <w:r>
        <w:t xml:space="preserve"> smještenih u staroj lokalnoj školi te pješačkih temat</w:t>
      </w:r>
      <w:r>
        <w:t>skih staza kroz Park prirode "Učka" koje su direktno vezane za život i djelatnosti zajednice. </w:t>
      </w:r>
    </w:p>
    <w:p w:rsidR="00B66606" w:rsidRDefault="00D00EBC">
      <w:r>
        <w:lastRenderedPageBreak/>
        <w:t xml:space="preserve">Osnivač Ustanove je Općina Kršan te kao proračunski korisnik Općine , prihode za redovno poslovanje </w:t>
      </w:r>
      <w:proofErr w:type="spellStart"/>
      <w:r>
        <w:t>ostvarujeniz</w:t>
      </w:r>
      <w:proofErr w:type="spellEnd"/>
      <w:r>
        <w:t xml:space="preserve"> Proračuna Općine ,koja osigurava potrebna financ</w:t>
      </w:r>
      <w:r>
        <w:t>ijska sredstva za plaće zaposlenih i ostale materijalne rashode.</w:t>
      </w:r>
    </w:p>
    <w:p w:rsidR="00B66606" w:rsidRDefault="00D00EBC">
      <w:r>
        <w:t xml:space="preserve">Osim </w:t>
      </w:r>
      <w:proofErr w:type="spellStart"/>
      <w:r>
        <w:t>proračunckih</w:t>
      </w:r>
      <w:proofErr w:type="spellEnd"/>
      <w:r>
        <w:t xml:space="preserve"> sredstava  iz nadležnog proračuna, Javna ustanova ostvaruje i vlastita sredstva prodajom ulaznica i suvenira koja su namijenjena za pokriće materijalnih rashoda. Interpretac</w:t>
      </w:r>
      <w:r>
        <w:t>ijski centar u sklopu svog redovnog rada obavlja izložbenu djelatnost te prodaju suvenira</w:t>
      </w:r>
    </w:p>
    <w:p w:rsidR="00B66606" w:rsidRDefault="00D00EBC">
      <w:r>
        <w:t>U Ustanovi su zaposlene dvije osobe na pola radnog vremena, ravnatelj ustanove i stručni suradnik.</w:t>
      </w:r>
    </w:p>
    <w:p w:rsidR="00B66606" w:rsidRDefault="00D00EBC">
      <w:r>
        <w:t xml:space="preserve">U izvještajnom </w:t>
      </w:r>
      <w:proofErr w:type="spellStart"/>
      <w:r>
        <w:t>radoblju</w:t>
      </w:r>
      <w:proofErr w:type="spellEnd"/>
      <w:r>
        <w:t xml:space="preserve"> ostvaren je manjak prihoda poslovanja u izn</w:t>
      </w:r>
      <w:r>
        <w:t>osu od 1.412,25 eura, iz razloga što su rashodi za zaposlene za 12.mjesec 2025.godine i računi od dobavljača za materijalne rashode koji se odnose na 12.mjesec , knjiženi su u izvještajnom razdoblju, dok  prihodi za njihovo pokriće dospijevaju narednog mje</w:t>
      </w:r>
      <w:r>
        <w:t xml:space="preserve">seca sljedeće godine. U </w:t>
      </w:r>
      <w:proofErr w:type="spellStart"/>
      <w:r>
        <w:t>izveštajnom</w:t>
      </w:r>
      <w:proofErr w:type="spellEnd"/>
      <w:r>
        <w:t>  razdoblju ostvaren je manjak prihoda od nefinancijske imovine , zbog metodologije prikaza pokrića troškova , odnosno iz prihoda poslovanja pokrivaju se troškovi nabave nefinancijske imovine.</w:t>
      </w:r>
    </w:p>
    <w:p w:rsidR="00B66606" w:rsidRDefault="00D00EBC">
      <w:r>
        <w:br/>
      </w:r>
    </w:p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60.235,37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62.643,74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Prihodi su veći u odnosu na prošlu godinu za 4%. Najveće povećanje odnosi se na veće uplate  prihoda iz nenadležnog proračuna  ( Ministarstva kulture i medija ) za program Očuvajmo naš jezik i tradiciju i izrada digitalnih sadržaja na vlaškom jeziku. Dio p</w:t>
      </w:r>
      <w:r>
        <w:t>ovećanja se odnosi i na pokriće troškova zaposlenih jer se povećala osnovica za plaće. 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 xml:space="preserve">Prihod se odnosi na uplatu sredstava od Ministarstva kulture u iznosu od 7.150,00 eura  i </w:t>
      </w:r>
      <w:proofErr w:type="spellStart"/>
      <w:r>
        <w:t>Istararske</w:t>
      </w:r>
      <w:proofErr w:type="spellEnd"/>
      <w:r>
        <w:t xml:space="preserve"> Županije u iznosu od 6.106,61 eura, namijenjena za pokriće plaća za vođenje programa Očuvajmo naš jezik i tradiciju i Izrada digitalnih sadržaja na vlaškom</w:t>
      </w:r>
      <w:r>
        <w:t xml:space="preserve"> jeziku , te na pomoći iz proračuna Istarske </w:t>
      </w:r>
      <w:proofErr w:type="spellStart"/>
      <w:r>
        <w:t>županijenn</w:t>
      </w:r>
      <w:proofErr w:type="spellEnd"/>
      <w:r>
        <w:t xml:space="preserve"> UO za turizam za projekt Nastavak uređenja tematskih staza Putevi kontrabanda te Interpretacijskog centra Vlaški puti.</w:t>
      </w:r>
    </w:p>
    <w:p w:rsidR="00B66606" w:rsidRDefault="00D00EBC">
      <w:r>
        <w:t> 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Prihod o kapitalnih pomoći odnosi se za nabavu nefinancijske imovine koji je realiziran od Istarske županije.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79,2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 xml:space="preserve">Ostvareni prihodi su </w:t>
      </w:r>
      <w:proofErr w:type="spellStart"/>
      <w:r>
        <w:t>manj</w:t>
      </w:r>
      <w:proofErr w:type="spellEnd"/>
      <w:r>
        <w:t xml:space="preserve"> u odnosu na prošlu godinu ,a odnose se na prodaju ulaznica i suvenira.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57.353,51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64.055,99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</w:tbl>
    <w:p w:rsidR="00B66606" w:rsidRDefault="00B66606">
      <w:pPr>
        <w:spacing w:after="0"/>
      </w:pPr>
    </w:p>
    <w:p w:rsidR="00B66606" w:rsidRDefault="00D00EBC">
      <w:proofErr w:type="spellStart"/>
      <w:r>
        <w:t>UkupnI</w:t>
      </w:r>
      <w:proofErr w:type="spellEnd"/>
      <w:r>
        <w:t xml:space="preserve"> rashodi poslovanja povećani su u odnosu na prethodnu godinu za 11,75%, kao rezultat povećanja i smanjenja pojedinih stavki troškova.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28.024,17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33.762,78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Plaće su uvećane za 20,5% u odnosu na prošlu godinu temeljem usklađenja osnovice za izračun plaća s osnovicom za obračun plaća za službenike i namještenike u Jedinstvenom upravnom odjelu Općine Kršan.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399,3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 xml:space="preserve">Troškovi za usluge promidžbe i informiranja su veći u odnosu na </w:t>
      </w:r>
      <w:proofErr w:type="spellStart"/>
      <w:r>
        <w:t>na</w:t>
      </w:r>
      <w:proofErr w:type="spellEnd"/>
      <w:r>
        <w:t xml:space="preserve"> prethodnu godinu, a odnose se na tisak promotivnih materijala za veću vidljivost i promociju Interpretacijskog centra.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Rashodi su veći zbog porasta cijene usluge osiguranja.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Nabavljeno je prijenosno računalo iz sredstava Istarske Županije.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Zbog prelaska poslovanja u sustav Riznice zatvoren je poslovni račun Ustanove , a ostatak sredstava u iznosu od 2.513,54 eura je  uplaćen na račun Riznice. Stanje e  novčanih sredstava na kraju izvještajnog razdoblja odnose se na sredstva u blagajni koja s</w:t>
      </w:r>
      <w:r>
        <w:t>luže za rad kase za prodaju ulaznica i suvenira.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158.388,09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149.660,23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94,5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Vrijednost imovine je manja u odnosu  na početku izvještajnog razdoblja zbog provedenog ispravka vrijednosti za tekuću godinu, a nabava imovine nije bila značajna.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Zbog prelaska ustanove preko jedinstvenog računa riznice , račun ustanove je zatvoren i ostatak sredstava je uplaćen u proračun Općine Kršan.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233,1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Novac u blagajni potreban za rad kase za prodaju ulaznica i suvenira.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Potraživanje za vlastita sredstva uplaćena u proračun ustanove.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565,8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Zbog korekcije i povećanja obveza u početnom stanje veće su obveze u odnosu na početak godine.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60.240,36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67.182,11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 xml:space="preserve">Uneseni rashodi su zbroj ukupnih </w:t>
      </w:r>
      <w:proofErr w:type="spellStart"/>
      <w:r>
        <w:t>raashoda</w:t>
      </w:r>
      <w:proofErr w:type="spellEnd"/>
      <w:r>
        <w:t xml:space="preserve"> poslovanja u iznosu od 64.055,99 eura i rashoda za nabavu nefinancijske imovine u iznosu od 3.126,12 eura.</w:t>
      </w:r>
    </w:p>
    <w:p w:rsidR="00B66606" w:rsidRDefault="00D00EBC">
      <w:r>
        <w:t>Rashodi su raspoređeni prema pripadajućoj funkcijskoj klasifikaciji.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b/>
          <w:sz w:val="28"/>
        </w:rPr>
        <w:t>Promjene u vrijednosti i obujmu imovi</w:t>
      </w:r>
      <w:r>
        <w:rPr>
          <w:b/>
          <w:sz w:val="28"/>
        </w:rPr>
        <w:t>ne i obveza</w:t>
      </w:r>
    </w:p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9.910,90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Temeljem novog Pravilnika o proračunskom računovodstvu i Računskom planu u obrascu je iskazan iznos u promjeni  vrijednosti imovine za iznos ispravka vrijednosti za 2025.godinu za dugotrajnu nefinancijsku imovinu.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lastRenderedPageBreak/>
        <w:t>Zbog korekcije početnog stanja u obvezama,  knjižen  je ispravak izvora vlasništva iz proračuna za obveze, odnosno povećanje obujma obveza.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Napravljena je korekcija početnog stanja obveza u iznosu od 438,06 eura,  odnosno povećanje je nastalo zbog ispravka pogrešno iskazanih obveza iz prethodne godine, i evidentirane su preko konta 91211-Ispravak izvora vlasništva iz proračuna za obveze. 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Odnose se na obvezu povrata neutrošenih sredstava proračunskih korisnika u nadležni proračun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Odnose se na povrat neutrošenih sredstava iz prošle godine i tekuće godine u nadležni proračun.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Stanje obveza na kraju izvještajnog razdoblja je veće u odnosu na početku , zbog obveza iz 12.mjeseca koje se odnose na plaće i račune dobavljača kojim je valuta plaćanja u siječnju 2026.godine.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Napravljena je korekcija početnog stanja obveza u iznosu od 438,06 eura,  odnosno povećanje je nastalo zbog ispravka pogrešno iskazanih obveza iz prethodne godine, i evidentirane su preko konta 91211-Ispravak izvora vlasništva iz proračuna za obveze.</w:t>
      </w:r>
    </w:p>
    <w:p w:rsidR="00B66606" w:rsidRDefault="00D00EBC">
      <w:r>
        <w:t>Stanj</w:t>
      </w:r>
      <w:r>
        <w:t>e obveza na kraju izvještajnog razdoblja iznose 5.122,16 eura, sve obveze su nedospjele i sastoje se od :</w:t>
      </w:r>
    </w:p>
    <w:p w:rsidR="00B66606" w:rsidRDefault="00D00EBC">
      <w:r>
        <w:t>231 obveze za zaposlene u iznosu od 3.785,06 eura, i odnose na obvezu isplate plaće za 12. mjesec 2025. </w:t>
      </w:r>
    </w:p>
    <w:p w:rsidR="00B66606" w:rsidRDefault="00D00EBC">
      <w:r>
        <w:t xml:space="preserve">232 obveze prema dobavljačima za materijalne </w:t>
      </w:r>
      <w:r>
        <w:t xml:space="preserve">rashode koji dospijevaju u </w:t>
      </w:r>
      <w:proofErr w:type="spellStart"/>
      <w:r>
        <w:t>u</w:t>
      </w:r>
      <w:proofErr w:type="spellEnd"/>
      <w:r>
        <w:t xml:space="preserve"> siječnju 2026.godine u iznosu od 1.316,92 eura . U istoj skupini nalaze se i obveze za prijevoz zaposlenika na posao u 20,81 eura.</w:t>
      </w:r>
    </w:p>
    <w:p w:rsidR="00B66606" w:rsidRDefault="00D00EBC">
      <w:r>
        <w:t> </w:t>
      </w:r>
    </w:p>
    <w:p w:rsidR="00B66606" w:rsidRDefault="00B66606"/>
    <w:p w:rsidR="00B66606" w:rsidRDefault="00D00EB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666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6660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B666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</w:t>
            </w:r>
            <w:r>
              <w:rPr>
                <w:sz w:val="18"/>
              </w:rPr>
              <w:t>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66606" w:rsidRDefault="00D00E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66606" w:rsidRDefault="00B66606">
      <w:pPr>
        <w:spacing w:after="0"/>
      </w:pPr>
    </w:p>
    <w:p w:rsidR="00B66606" w:rsidRDefault="00D00EBC">
      <w:r>
        <w:t>Stanje obveza na kraju izvještajnog razdoblja iznose 5.122,16 eura, sve obveze su nedospjele i sastoje se od :</w:t>
      </w:r>
    </w:p>
    <w:p w:rsidR="00B66606" w:rsidRDefault="00D00EBC">
      <w:r>
        <w:t>231 obveze za zaposlene u iznosu od 3.785,06 eura, i odnose na obvezu isplate plaće za 12. mjesec 2025. </w:t>
      </w:r>
    </w:p>
    <w:p w:rsidR="00B66606" w:rsidRDefault="00D00EBC">
      <w:r>
        <w:t xml:space="preserve">232 obveze prema dobavljačima za materijalne rashode koji dospijevaju u </w:t>
      </w:r>
      <w:proofErr w:type="spellStart"/>
      <w:r>
        <w:t>u</w:t>
      </w:r>
      <w:proofErr w:type="spellEnd"/>
      <w:r>
        <w:t xml:space="preserve"> siječnju 2026.godine u iznosu od 1.316,92 eura . U istoj skupini nalaze se i </w:t>
      </w:r>
      <w:r>
        <w:t>obveze za prijevoz zaposlenika na posao u 20,81 eura.</w:t>
      </w:r>
    </w:p>
    <w:p w:rsidR="00B66606" w:rsidRDefault="00D00EBC">
      <w:r>
        <w:t> </w:t>
      </w:r>
    </w:p>
    <w:p w:rsidR="00B66606" w:rsidRDefault="00D00EBC">
      <w:r>
        <w:t> </w:t>
      </w:r>
    </w:p>
    <w:p w:rsidR="00B66606" w:rsidRDefault="00B66606"/>
    <w:sectPr w:rsidR="00B6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06"/>
    <w:rsid w:val="00B66606"/>
    <w:rsid w:val="00D0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4E3F9-7E94-4608-809F-30583BB1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 </cp:lastModifiedBy>
  <cp:revision>2</cp:revision>
  <dcterms:created xsi:type="dcterms:W3CDTF">2026-02-04T11:56:00Z</dcterms:created>
  <dcterms:modified xsi:type="dcterms:W3CDTF">2026-02-04T11:56:00Z</dcterms:modified>
</cp:coreProperties>
</file>