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8503D" w14:textId="77777777" w:rsidR="002859E5" w:rsidRDefault="002859E5" w:rsidP="002530D4">
      <w:pPr>
        <w:spacing w:after="0"/>
        <w:jc w:val="both"/>
        <w:rPr>
          <w:rFonts w:ascii="Arial" w:hAnsi="Arial" w:cs="Arial"/>
          <w:b/>
          <w:sz w:val="20"/>
          <w:szCs w:val="20"/>
        </w:rPr>
      </w:pPr>
      <w:r>
        <w:rPr>
          <w:noProof/>
          <w:lang w:eastAsia="hr-HR"/>
        </w:rPr>
        <w:drawing>
          <wp:anchor distT="0" distB="360045" distL="0" distR="360045" simplePos="0" relativeHeight="251661312" behindDoc="0" locked="1" layoutInCell="1" allowOverlap="1" wp14:anchorId="7645183C" wp14:editId="11EC7345">
            <wp:simplePos x="0" y="0"/>
            <wp:positionH relativeFrom="page">
              <wp:posOffset>837565</wp:posOffset>
            </wp:positionH>
            <wp:positionV relativeFrom="page">
              <wp:posOffset>685165</wp:posOffset>
            </wp:positionV>
            <wp:extent cx="992505" cy="104775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ak_coatedV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2505" cy="10477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rPr>
        <w:t xml:space="preserve">     </w:t>
      </w:r>
    </w:p>
    <w:p w14:paraId="5DDEB392" w14:textId="370EDE6E" w:rsidR="002859E5" w:rsidRDefault="002859E5" w:rsidP="002530D4">
      <w:pPr>
        <w:spacing w:after="0"/>
        <w:jc w:val="both"/>
        <w:rPr>
          <w:rFonts w:ascii="Arial" w:hAnsi="Arial" w:cs="Arial"/>
          <w:b/>
          <w:sz w:val="20"/>
          <w:szCs w:val="20"/>
        </w:rPr>
      </w:pPr>
      <w:r>
        <w:rPr>
          <w:rFonts w:ascii="Arial" w:hAnsi="Arial" w:cs="Arial"/>
          <w:b/>
          <w:sz w:val="20"/>
          <w:szCs w:val="20"/>
        </w:rPr>
        <w:t xml:space="preserve">                               </w:t>
      </w:r>
    </w:p>
    <w:p w14:paraId="5077FCEC" w14:textId="77777777" w:rsidR="002859E5" w:rsidRDefault="002859E5" w:rsidP="002530D4">
      <w:pPr>
        <w:spacing w:after="0"/>
        <w:jc w:val="both"/>
        <w:rPr>
          <w:rFonts w:ascii="Arial" w:hAnsi="Arial" w:cs="Arial"/>
          <w:b/>
          <w:sz w:val="20"/>
          <w:szCs w:val="20"/>
        </w:rPr>
      </w:pPr>
    </w:p>
    <w:p w14:paraId="52874EBC" w14:textId="06895717" w:rsidR="002530D4" w:rsidRPr="00A17E06" w:rsidRDefault="002530D4" w:rsidP="002530D4">
      <w:pPr>
        <w:spacing w:after="0"/>
        <w:jc w:val="both"/>
        <w:rPr>
          <w:rFonts w:ascii="Arial" w:hAnsi="Arial" w:cs="Arial"/>
          <w:color w:val="000000" w:themeColor="text1"/>
          <w:sz w:val="20"/>
          <w:szCs w:val="20"/>
        </w:rPr>
      </w:pPr>
      <w:r w:rsidRPr="00A17E06">
        <w:rPr>
          <w:rFonts w:ascii="Arial" w:hAnsi="Arial" w:cs="Arial"/>
          <w:b/>
          <w:sz w:val="20"/>
          <w:szCs w:val="20"/>
        </w:rPr>
        <w:t>Javna ustanova Interpretacijski centar Vlaški puti</w:t>
      </w:r>
    </w:p>
    <w:p w14:paraId="2BE455C5" w14:textId="53700D42" w:rsidR="002530D4" w:rsidRPr="00A17E06" w:rsidRDefault="002530D4" w:rsidP="008D67C2">
      <w:pPr>
        <w:tabs>
          <w:tab w:val="left" w:pos="5904"/>
        </w:tabs>
        <w:spacing w:after="0" w:line="240" w:lineRule="auto"/>
        <w:rPr>
          <w:rFonts w:ascii="Arial" w:hAnsi="Arial" w:cs="Arial"/>
          <w:sz w:val="20"/>
          <w:szCs w:val="20"/>
        </w:rPr>
      </w:pPr>
      <w:r w:rsidRPr="00A17E06">
        <w:rPr>
          <w:rFonts w:ascii="Arial" w:hAnsi="Arial" w:cs="Arial"/>
          <w:sz w:val="20"/>
          <w:szCs w:val="20"/>
        </w:rPr>
        <w:t>Šušnjevica 6, 52233 Šušnjevica,</w:t>
      </w:r>
      <w:r w:rsidR="008D67C2">
        <w:rPr>
          <w:rFonts w:ascii="Arial" w:hAnsi="Arial" w:cs="Arial"/>
          <w:sz w:val="20"/>
          <w:szCs w:val="20"/>
        </w:rPr>
        <w:tab/>
      </w:r>
    </w:p>
    <w:p w14:paraId="71BB2760" w14:textId="77777777" w:rsidR="002530D4" w:rsidRPr="00A17E06" w:rsidRDefault="002530D4" w:rsidP="002530D4">
      <w:pPr>
        <w:spacing w:after="0" w:line="240" w:lineRule="auto"/>
        <w:rPr>
          <w:rFonts w:ascii="Arial" w:hAnsi="Arial" w:cs="Arial"/>
          <w:sz w:val="20"/>
          <w:szCs w:val="20"/>
        </w:rPr>
      </w:pPr>
      <w:r w:rsidRPr="00A17E06">
        <w:rPr>
          <w:rFonts w:ascii="Arial" w:hAnsi="Arial" w:cs="Arial"/>
          <w:sz w:val="20"/>
          <w:szCs w:val="20"/>
        </w:rPr>
        <w:t>T.+385(0)52 743 662</w:t>
      </w:r>
    </w:p>
    <w:bookmarkStart w:id="0" w:name="_Hlk83463313"/>
    <w:p w14:paraId="33E292A6" w14:textId="6570BDF6" w:rsidR="002530D4" w:rsidRPr="00BF19A8" w:rsidRDefault="002530D4" w:rsidP="002530D4">
      <w:pPr>
        <w:pStyle w:val="Bezproreda"/>
        <w:rPr>
          <w:sz w:val="18"/>
          <w:szCs w:val="18"/>
        </w:rPr>
      </w:pPr>
      <w:r w:rsidRPr="00BF19A8">
        <w:rPr>
          <w:rFonts w:ascii="Times New Roman" w:hAnsi="Times New Roman"/>
          <w:lang w:val="en-US"/>
        </w:rPr>
        <w:fldChar w:fldCharType="begin"/>
      </w:r>
      <w:r w:rsidRPr="00BF19A8">
        <w:rPr>
          <w:sz w:val="18"/>
          <w:szCs w:val="18"/>
        </w:rPr>
        <w:instrText xml:space="preserve"> HYPERLINK "mailto:Info@vlaskiputi.com" </w:instrText>
      </w:r>
      <w:r w:rsidRPr="00BF19A8">
        <w:rPr>
          <w:rFonts w:ascii="Times New Roman" w:hAnsi="Times New Roman"/>
          <w:lang w:val="en-US"/>
        </w:rPr>
        <w:fldChar w:fldCharType="separate"/>
      </w:r>
      <w:r w:rsidRPr="00BF19A8">
        <w:rPr>
          <w:rStyle w:val="Hiperveza"/>
          <w:rFonts w:cs="Arial"/>
          <w:sz w:val="18"/>
          <w:szCs w:val="18"/>
        </w:rPr>
        <w:t>Info@vlaskiputi.com</w:t>
      </w:r>
      <w:r w:rsidRPr="00BF19A8">
        <w:rPr>
          <w:rStyle w:val="Hiperveza"/>
          <w:rFonts w:cs="Arial"/>
          <w:sz w:val="18"/>
          <w:szCs w:val="18"/>
        </w:rPr>
        <w:fldChar w:fldCharType="end"/>
      </w:r>
      <w:r w:rsidRPr="00BF19A8">
        <w:rPr>
          <w:sz w:val="18"/>
          <w:szCs w:val="18"/>
        </w:rPr>
        <w:t xml:space="preserve"> </w:t>
      </w:r>
      <w:bookmarkEnd w:id="0"/>
      <w:r w:rsidRPr="00BF19A8">
        <w:rPr>
          <w:sz w:val="18"/>
          <w:szCs w:val="18"/>
        </w:rPr>
        <w:tab/>
      </w:r>
    </w:p>
    <w:p w14:paraId="1620BF0D" w14:textId="77777777" w:rsidR="002530D4" w:rsidRPr="00BF19A8" w:rsidRDefault="00DD31CD" w:rsidP="002530D4">
      <w:pPr>
        <w:spacing w:after="0" w:line="240" w:lineRule="auto"/>
        <w:rPr>
          <w:rFonts w:ascii="Arial" w:hAnsi="Arial" w:cs="Arial"/>
          <w:sz w:val="18"/>
          <w:szCs w:val="18"/>
        </w:rPr>
      </w:pPr>
      <w:hyperlink r:id="rId9" w:history="1">
        <w:r w:rsidR="002530D4" w:rsidRPr="00BF19A8">
          <w:rPr>
            <w:rStyle w:val="Hiperveza"/>
            <w:rFonts w:ascii="Arial" w:hAnsi="Arial" w:cs="Arial"/>
            <w:sz w:val="18"/>
            <w:szCs w:val="18"/>
          </w:rPr>
          <w:t>www.vlaskiputi.com</w:t>
        </w:r>
      </w:hyperlink>
    </w:p>
    <w:p w14:paraId="10201CDE" w14:textId="77777777" w:rsidR="00BF19A8" w:rsidRPr="00BF19A8" w:rsidRDefault="002530D4" w:rsidP="002530D4">
      <w:pPr>
        <w:spacing w:after="0" w:line="240" w:lineRule="auto"/>
        <w:rPr>
          <w:rFonts w:ascii="Arial" w:hAnsi="Arial" w:cs="Arial"/>
          <w:sz w:val="16"/>
          <w:szCs w:val="16"/>
        </w:rPr>
      </w:pPr>
      <w:r w:rsidRPr="00BF19A8">
        <w:rPr>
          <w:rFonts w:ascii="Arial" w:hAnsi="Arial" w:cs="Arial"/>
          <w:sz w:val="16"/>
          <w:szCs w:val="16"/>
        </w:rPr>
        <w:t>OIB 60281760668</w:t>
      </w:r>
      <w:r w:rsidRPr="00BF19A8">
        <w:rPr>
          <w:rFonts w:ascii="Arial" w:hAnsi="Arial" w:cs="Arial"/>
          <w:sz w:val="16"/>
          <w:szCs w:val="16"/>
        </w:rPr>
        <w:tab/>
      </w:r>
    </w:p>
    <w:p w14:paraId="014E19E9" w14:textId="7DD18561" w:rsidR="002530D4" w:rsidRDefault="002530D4" w:rsidP="009C7453">
      <w:pPr>
        <w:tabs>
          <w:tab w:val="center" w:pos="3520"/>
        </w:tabs>
        <w:spacing w:after="0" w:line="240" w:lineRule="auto"/>
        <w:rPr>
          <w:rFonts w:ascii="Arial" w:hAnsi="Arial" w:cs="Arial"/>
          <w:b/>
          <w:bCs/>
          <w:color w:val="2E74B5" w:themeColor="accent5" w:themeShade="BF"/>
          <w:sz w:val="20"/>
          <w:szCs w:val="20"/>
        </w:rPr>
      </w:pPr>
      <w:r w:rsidRPr="00BF19A8">
        <w:rPr>
          <w:rFonts w:ascii="Arial" w:hAnsi="Arial" w:cs="Arial"/>
          <w:sz w:val="16"/>
          <w:szCs w:val="16"/>
        </w:rPr>
        <w:t>IBAN9423400091111135671</w:t>
      </w:r>
      <w:r w:rsidRPr="00A17E06">
        <w:rPr>
          <w:rFonts w:ascii="Arial" w:hAnsi="Arial" w:cs="Arial"/>
          <w:sz w:val="20"/>
          <w:szCs w:val="20"/>
        </w:rPr>
        <w:t xml:space="preserve"> </w:t>
      </w:r>
      <w:r w:rsidR="009C7453">
        <w:rPr>
          <w:rFonts w:ascii="Arial" w:hAnsi="Arial" w:cs="Arial"/>
          <w:sz w:val="20"/>
          <w:szCs w:val="20"/>
        </w:rPr>
        <w:tab/>
      </w:r>
      <w:r w:rsidR="009C7453">
        <w:rPr>
          <w:rFonts w:ascii="Arial" w:hAnsi="Arial" w:cs="Arial"/>
          <w:sz w:val="20"/>
          <w:szCs w:val="20"/>
        </w:rPr>
        <w:tab/>
      </w:r>
      <w:r w:rsidR="009C7453">
        <w:rPr>
          <w:rFonts w:ascii="Arial" w:hAnsi="Arial" w:cs="Arial"/>
          <w:sz w:val="20"/>
          <w:szCs w:val="20"/>
        </w:rPr>
        <w:tab/>
      </w:r>
      <w:r w:rsidR="009C7453">
        <w:rPr>
          <w:rFonts w:ascii="Arial" w:hAnsi="Arial" w:cs="Arial"/>
          <w:sz w:val="20"/>
          <w:szCs w:val="20"/>
        </w:rPr>
        <w:tab/>
      </w:r>
      <w:r w:rsidR="00A216AC" w:rsidRPr="00A216AC">
        <w:rPr>
          <w:rFonts w:ascii="Arial" w:hAnsi="Arial" w:cs="Arial"/>
          <w:b/>
          <w:bCs/>
          <w:sz w:val="20"/>
          <w:szCs w:val="20"/>
        </w:rPr>
        <w:t xml:space="preserve">        </w:t>
      </w:r>
    </w:p>
    <w:p w14:paraId="58C2437A" w14:textId="77777777" w:rsidR="00D61293" w:rsidRDefault="00D61293" w:rsidP="009C7453">
      <w:pPr>
        <w:tabs>
          <w:tab w:val="center" w:pos="3520"/>
        </w:tabs>
        <w:spacing w:after="0" w:line="240" w:lineRule="auto"/>
        <w:rPr>
          <w:rFonts w:ascii="Arial" w:hAnsi="Arial" w:cs="Arial"/>
          <w:b/>
          <w:bCs/>
          <w:color w:val="2E74B5" w:themeColor="accent5" w:themeShade="BF"/>
          <w:sz w:val="20"/>
          <w:szCs w:val="20"/>
        </w:rPr>
      </w:pPr>
    </w:p>
    <w:p w14:paraId="64897D96" w14:textId="76521DAB" w:rsidR="00D61293" w:rsidRDefault="00D61293" w:rsidP="009C7453">
      <w:pPr>
        <w:tabs>
          <w:tab w:val="center" w:pos="3520"/>
        </w:tabs>
        <w:spacing w:after="0" w:line="240" w:lineRule="auto"/>
        <w:rPr>
          <w:rFonts w:ascii="Arial" w:hAnsi="Arial" w:cs="Arial"/>
          <w:b/>
          <w:bCs/>
          <w:color w:val="2E74B5" w:themeColor="accent5" w:themeShade="BF"/>
          <w:sz w:val="20"/>
          <w:szCs w:val="20"/>
        </w:rPr>
      </w:pPr>
    </w:p>
    <w:p w14:paraId="6E8E3EE7" w14:textId="77777777" w:rsidR="00D61293" w:rsidRDefault="00D61293" w:rsidP="009C7453">
      <w:pPr>
        <w:tabs>
          <w:tab w:val="center" w:pos="3520"/>
        </w:tabs>
        <w:spacing w:after="0" w:line="240" w:lineRule="auto"/>
        <w:rPr>
          <w:rFonts w:ascii="Arial" w:hAnsi="Arial" w:cs="Arial"/>
          <w:b/>
          <w:bCs/>
          <w:color w:val="2E74B5" w:themeColor="accent5" w:themeShade="BF"/>
          <w:sz w:val="20"/>
          <w:szCs w:val="20"/>
        </w:rPr>
      </w:pPr>
      <w:bookmarkStart w:id="1" w:name="_GoBack"/>
      <w:bookmarkEnd w:id="1"/>
    </w:p>
    <w:p w14:paraId="1FEA8F26" w14:textId="47F6E4C3" w:rsidR="00D61293" w:rsidRPr="00C30993" w:rsidRDefault="00DA4B81" w:rsidP="009C7453">
      <w:pPr>
        <w:tabs>
          <w:tab w:val="center" w:pos="3520"/>
        </w:tabs>
        <w:spacing w:after="0" w:line="240" w:lineRule="auto"/>
        <w:rPr>
          <w:rFonts w:ascii="Arial" w:hAnsi="Arial" w:cs="Arial"/>
          <w:b/>
          <w:bCs/>
          <w:color w:val="000000" w:themeColor="text1"/>
          <w:sz w:val="22"/>
        </w:rPr>
      </w:pPr>
      <w:r w:rsidRPr="00C30993">
        <w:rPr>
          <w:rFonts w:ascii="Arial" w:hAnsi="Arial" w:cs="Arial"/>
          <w:b/>
          <w:bCs/>
          <w:color w:val="000000" w:themeColor="text1"/>
          <w:sz w:val="22"/>
        </w:rPr>
        <w:t>KLASA: 4</w:t>
      </w:r>
      <w:r w:rsidR="00B17EF6">
        <w:rPr>
          <w:rFonts w:ascii="Arial" w:hAnsi="Arial" w:cs="Arial"/>
          <w:b/>
          <w:bCs/>
          <w:color w:val="000000" w:themeColor="text1"/>
          <w:sz w:val="22"/>
        </w:rPr>
        <w:t>00-01/26-01/06</w:t>
      </w:r>
    </w:p>
    <w:p w14:paraId="304F400D" w14:textId="5E1157E2" w:rsidR="00DA4B81" w:rsidRPr="00C30993" w:rsidRDefault="00DA4B81" w:rsidP="009C7453">
      <w:pPr>
        <w:tabs>
          <w:tab w:val="center" w:pos="3520"/>
        </w:tabs>
        <w:spacing w:after="0" w:line="240" w:lineRule="auto"/>
        <w:rPr>
          <w:rFonts w:ascii="Arial" w:hAnsi="Arial" w:cs="Arial"/>
          <w:b/>
          <w:bCs/>
          <w:color w:val="000000" w:themeColor="text1"/>
          <w:sz w:val="22"/>
        </w:rPr>
      </w:pPr>
      <w:r w:rsidRPr="00C30993">
        <w:rPr>
          <w:rFonts w:ascii="Arial" w:hAnsi="Arial" w:cs="Arial"/>
          <w:b/>
          <w:bCs/>
          <w:color w:val="000000" w:themeColor="text1"/>
          <w:sz w:val="22"/>
        </w:rPr>
        <w:t>URBROJ: 2144/4-58-03-2</w:t>
      </w:r>
      <w:r w:rsidR="008434D3">
        <w:rPr>
          <w:rFonts w:ascii="Arial" w:hAnsi="Arial" w:cs="Arial"/>
          <w:b/>
          <w:bCs/>
          <w:color w:val="000000" w:themeColor="text1"/>
          <w:sz w:val="22"/>
        </w:rPr>
        <w:t>6</w:t>
      </w:r>
      <w:r w:rsidRPr="00C30993">
        <w:rPr>
          <w:rFonts w:ascii="Arial" w:hAnsi="Arial" w:cs="Arial"/>
          <w:b/>
          <w:bCs/>
          <w:color w:val="000000" w:themeColor="text1"/>
          <w:sz w:val="22"/>
        </w:rPr>
        <w:t>-1</w:t>
      </w:r>
    </w:p>
    <w:p w14:paraId="518AE1C6" w14:textId="68242564" w:rsidR="00DA4B81" w:rsidRPr="00103A20" w:rsidRDefault="00DA4B81" w:rsidP="009C7453">
      <w:pPr>
        <w:tabs>
          <w:tab w:val="center" w:pos="3520"/>
        </w:tabs>
        <w:spacing w:after="0" w:line="240" w:lineRule="auto"/>
        <w:rPr>
          <w:rFonts w:ascii="Arial" w:hAnsi="Arial" w:cs="Arial"/>
          <w:color w:val="000000" w:themeColor="text1"/>
          <w:sz w:val="20"/>
          <w:szCs w:val="20"/>
        </w:rPr>
      </w:pPr>
    </w:p>
    <w:p w14:paraId="2A37CE26" w14:textId="1EA8F8D3" w:rsidR="00103A20" w:rsidRPr="00C30993" w:rsidRDefault="00103A20" w:rsidP="009C7453">
      <w:pPr>
        <w:tabs>
          <w:tab w:val="center" w:pos="3520"/>
        </w:tabs>
        <w:spacing w:after="0" w:line="240" w:lineRule="auto"/>
        <w:rPr>
          <w:rFonts w:ascii="Arial" w:hAnsi="Arial" w:cs="Arial"/>
          <w:color w:val="000000" w:themeColor="text1"/>
          <w:sz w:val="22"/>
        </w:rPr>
      </w:pPr>
      <w:r w:rsidRPr="00C30993">
        <w:rPr>
          <w:rFonts w:ascii="Arial" w:hAnsi="Arial" w:cs="Arial"/>
          <w:color w:val="000000" w:themeColor="text1"/>
          <w:sz w:val="22"/>
        </w:rPr>
        <w:t>Šušnjevica, 31. srpanj 202</w:t>
      </w:r>
      <w:r w:rsidR="008434D3">
        <w:rPr>
          <w:rFonts w:ascii="Arial" w:hAnsi="Arial" w:cs="Arial"/>
          <w:color w:val="000000" w:themeColor="text1"/>
          <w:sz w:val="22"/>
        </w:rPr>
        <w:t>6</w:t>
      </w:r>
      <w:r w:rsidRPr="00C30993">
        <w:rPr>
          <w:rFonts w:ascii="Arial" w:hAnsi="Arial" w:cs="Arial"/>
          <w:color w:val="000000" w:themeColor="text1"/>
          <w:sz w:val="22"/>
        </w:rPr>
        <w:t>.</w:t>
      </w:r>
    </w:p>
    <w:p w14:paraId="1B8F6BB8" w14:textId="77777777" w:rsidR="00103A20" w:rsidRPr="00DA4B81" w:rsidRDefault="00103A20" w:rsidP="009C7453">
      <w:pPr>
        <w:tabs>
          <w:tab w:val="center" w:pos="3520"/>
        </w:tabs>
        <w:spacing w:after="0" w:line="240" w:lineRule="auto"/>
        <w:rPr>
          <w:rFonts w:ascii="Arial" w:hAnsi="Arial" w:cs="Arial"/>
          <w:b/>
          <w:bCs/>
          <w:color w:val="000000" w:themeColor="text1"/>
          <w:sz w:val="20"/>
          <w:szCs w:val="20"/>
        </w:rPr>
      </w:pPr>
    </w:p>
    <w:p w14:paraId="309C46D7" w14:textId="77777777" w:rsidR="00D61293" w:rsidRDefault="00D61293" w:rsidP="009C7453">
      <w:pPr>
        <w:tabs>
          <w:tab w:val="center" w:pos="3520"/>
        </w:tabs>
        <w:spacing w:after="0" w:line="240" w:lineRule="auto"/>
        <w:rPr>
          <w:rFonts w:ascii="Arial" w:hAnsi="Arial" w:cs="Arial"/>
          <w:b/>
          <w:bCs/>
          <w:color w:val="2E74B5" w:themeColor="accent5" w:themeShade="BF"/>
          <w:sz w:val="20"/>
          <w:szCs w:val="20"/>
        </w:rPr>
      </w:pPr>
    </w:p>
    <w:p w14:paraId="3698A4F7" w14:textId="7FE32E6A" w:rsidR="00D61293" w:rsidRPr="00C30993" w:rsidRDefault="00D61293" w:rsidP="00D61293">
      <w:pPr>
        <w:pStyle w:val="Bezproreda"/>
        <w:ind w:firstLine="708"/>
        <w:rPr>
          <w:b/>
          <w:bCs/>
          <w:sz w:val="22"/>
        </w:rPr>
      </w:pPr>
      <w:r w:rsidRPr="00C30993">
        <w:rPr>
          <w:sz w:val="22"/>
        </w:rPr>
        <w:t xml:space="preserve">Temeljem članka 86. Zakona o proračunu („Narodne novine“ br.144/21 i sukladno odredbama Pravilnika o polugodišnjem i godišnjem izvještaju o izvršenju proračuna i financijskog plana (Narodne novine, br. 85/23), te članka 15. Statuta Interpretacijskog centra Vlaški puti Ravnateljica Interpretacijskog centra Vlaški puti dana </w:t>
      </w:r>
      <w:r w:rsidR="00103A20" w:rsidRPr="00C30993">
        <w:rPr>
          <w:sz w:val="22"/>
        </w:rPr>
        <w:t>31.7.</w:t>
      </w:r>
      <w:r w:rsidRPr="00C30993">
        <w:rPr>
          <w:sz w:val="22"/>
        </w:rPr>
        <w:t>202</w:t>
      </w:r>
      <w:r w:rsidR="008434D3">
        <w:rPr>
          <w:sz w:val="22"/>
        </w:rPr>
        <w:t>6</w:t>
      </w:r>
      <w:r w:rsidRPr="00C30993">
        <w:rPr>
          <w:sz w:val="22"/>
        </w:rPr>
        <w:t>. donosi:</w:t>
      </w:r>
    </w:p>
    <w:p w14:paraId="18FD7578" w14:textId="77777777" w:rsidR="00D61293" w:rsidRPr="00C25A50" w:rsidRDefault="00D61293" w:rsidP="00D61293">
      <w:pPr>
        <w:pStyle w:val="Bezproreda"/>
        <w:rPr>
          <w:b/>
          <w:bCs/>
          <w:szCs w:val="24"/>
        </w:rPr>
      </w:pPr>
    </w:p>
    <w:p w14:paraId="4E9038FC" w14:textId="77777777" w:rsidR="00D61293" w:rsidRDefault="00D61293" w:rsidP="00D61293">
      <w:pPr>
        <w:pStyle w:val="Bezproreda"/>
        <w:jc w:val="center"/>
        <w:rPr>
          <w:b/>
          <w:bCs/>
          <w:sz w:val="22"/>
        </w:rPr>
      </w:pPr>
    </w:p>
    <w:p w14:paraId="0DE704D3" w14:textId="77777777" w:rsidR="00D61293" w:rsidRDefault="00D61293" w:rsidP="00D61293">
      <w:pPr>
        <w:pStyle w:val="Bezproreda"/>
        <w:jc w:val="center"/>
        <w:rPr>
          <w:b/>
          <w:bCs/>
          <w:sz w:val="22"/>
        </w:rPr>
      </w:pPr>
    </w:p>
    <w:p w14:paraId="72B0CDFE" w14:textId="77777777" w:rsidR="00D61293" w:rsidRDefault="00D61293" w:rsidP="00D61293">
      <w:pPr>
        <w:pStyle w:val="Bezproreda"/>
        <w:jc w:val="center"/>
        <w:rPr>
          <w:b/>
          <w:bCs/>
          <w:sz w:val="22"/>
        </w:rPr>
      </w:pPr>
    </w:p>
    <w:p w14:paraId="03DB8416" w14:textId="77777777" w:rsidR="00D61293" w:rsidRDefault="00D61293" w:rsidP="00D61293">
      <w:pPr>
        <w:pStyle w:val="Bezproreda"/>
        <w:jc w:val="center"/>
        <w:rPr>
          <w:b/>
          <w:bCs/>
          <w:sz w:val="22"/>
        </w:rPr>
      </w:pPr>
    </w:p>
    <w:p w14:paraId="1766E862" w14:textId="77777777" w:rsidR="00D61293" w:rsidRDefault="00D61293" w:rsidP="00D61293">
      <w:pPr>
        <w:pStyle w:val="Bezproreda"/>
        <w:rPr>
          <w:b/>
          <w:bCs/>
          <w:sz w:val="22"/>
        </w:rPr>
      </w:pPr>
    </w:p>
    <w:p w14:paraId="61EDA767" w14:textId="77777777" w:rsidR="00D61293" w:rsidRDefault="00D61293" w:rsidP="00D61293">
      <w:pPr>
        <w:pStyle w:val="Bezproreda"/>
        <w:jc w:val="center"/>
        <w:rPr>
          <w:b/>
          <w:bCs/>
          <w:sz w:val="22"/>
        </w:rPr>
      </w:pPr>
    </w:p>
    <w:p w14:paraId="753C1646" w14:textId="77777777" w:rsidR="00D61293" w:rsidRDefault="00D61293" w:rsidP="00D61293">
      <w:pPr>
        <w:pStyle w:val="Bezproreda"/>
        <w:jc w:val="center"/>
        <w:rPr>
          <w:b/>
          <w:bCs/>
          <w:sz w:val="22"/>
        </w:rPr>
      </w:pPr>
    </w:p>
    <w:p w14:paraId="1D2F5EF0" w14:textId="77777777" w:rsidR="00D61293" w:rsidRDefault="00D61293" w:rsidP="00D61293">
      <w:pPr>
        <w:pStyle w:val="Bezproreda"/>
        <w:jc w:val="center"/>
        <w:rPr>
          <w:b/>
          <w:bCs/>
          <w:sz w:val="22"/>
        </w:rPr>
      </w:pPr>
    </w:p>
    <w:p w14:paraId="3D59D90E" w14:textId="2F42D56D" w:rsidR="00D61293" w:rsidRPr="00B9059C" w:rsidRDefault="00D61293" w:rsidP="00D61293">
      <w:pPr>
        <w:pStyle w:val="Bezproreda"/>
        <w:jc w:val="center"/>
        <w:rPr>
          <w:b/>
          <w:bCs/>
          <w:szCs w:val="24"/>
        </w:rPr>
      </w:pPr>
      <w:r>
        <w:rPr>
          <w:b/>
          <w:bCs/>
          <w:szCs w:val="24"/>
        </w:rPr>
        <w:t>POLU</w:t>
      </w:r>
      <w:r w:rsidRPr="00B9059C">
        <w:rPr>
          <w:b/>
          <w:bCs/>
          <w:szCs w:val="24"/>
        </w:rPr>
        <w:t>GODIŠNJI  IZVJEŠTAJ O IZVRŠENJU FINANCIJSKOG PLANA INTERPRETACIJSKOG CENTRA VLAŠKI PUTI ZA 202</w:t>
      </w:r>
      <w:r w:rsidR="008434D3">
        <w:rPr>
          <w:b/>
          <w:bCs/>
          <w:szCs w:val="24"/>
        </w:rPr>
        <w:t>6</w:t>
      </w:r>
      <w:r w:rsidRPr="00B9059C">
        <w:rPr>
          <w:b/>
          <w:bCs/>
          <w:szCs w:val="24"/>
        </w:rPr>
        <w:t>. GODINU</w:t>
      </w:r>
    </w:p>
    <w:p w14:paraId="3AE8CCF2" w14:textId="77777777" w:rsidR="00D61293" w:rsidRDefault="00D61293" w:rsidP="00D61293">
      <w:pPr>
        <w:pStyle w:val="Bezproreda"/>
        <w:jc w:val="left"/>
        <w:rPr>
          <w:b/>
          <w:bCs/>
          <w:szCs w:val="24"/>
        </w:rPr>
      </w:pPr>
    </w:p>
    <w:p w14:paraId="100B381C" w14:textId="77777777" w:rsidR="00D61293" w:rsidRDefault="00D61293" w:rsidP="00D61293">
      <w:pPr>
        <w:pStyle w:val="Bezproreda"/>
        <w:rPr>
          <w:bCs/>
          <w:szCs w:val="24"/>
        </w:rPr>
      </w:pPr>
    </w:p>
    <w:p w14:paraId="197435A2" w14:textId="77777777" w:rsidR="00D61293" w:rsidRDefault="00D61293" w:rsidP="00D61293">
      <w:pPr>
        <w:pStyle w:val="Bezproreda"/>
        <w:rPr>
          <w:bCs/>
          <w:szCs w:val="24"/>
        </w:rPr>
      </w:pPr>
    </w:p>
    <w:p w14:paraId="1A3A48D1" w14:textId="77777777" w:rsidR="00D61293" w:rsidRDefault="00D61293" w:rsidP="00D61293">
      <w:pPr>
        <w:pStyle w:val="Bezproreda"/>
        <w:rPr>
          <w:bCs/>
          <w:szCs w:val="24"/>
        </w:rPr>
      </w:pPr>
    </w:p>
    <w:p w14:paraId="49083FE9" w14:textId="77777777" w:rsidR="00D61293" w:rsidRDefault="00D61293" w:rsidP="00D61293">
      <w:pPr>
        <w:pStyle w:val="Bezproreda"/>
        <w:rPr>
          <w:bCs/>
          <w:szCs w:val="24"/>
        </w:rPr>
      </w:pPr>
    </w:p>
    <w:p w14:paraId="5C889A25" w14:textId="77777777" w:rsidR="00D61293" w:rsidRDefault="00D61293" w:rsidP="00D61293">
      <w:pPr>
        <w:pStyle w:val="Bezproreda"/>
        <w:rPr>
          <w:bCs/>
          <w:szCs w:val="24"/>
        </w:rPr>
      </w:pPr>
    </w:p>
    <w:p w14:paraId="7F8E68BC" w14:textId="77777777" w:rsidR="00D61293" w:rsidRDefault="00D61293" w:rsidP="00D61293">
      <w:pPr>
        <w:pStyle w:val="Bezproreda"/>
        <w:rPr>
          <w:bCs/>
          <w:szCs w:val="24"/>
        </w:rPr>
      </w:pPr>
    </w:p>
    <w:p w14:paraId="1554F8B3" w14:textId="77777777" w:rsidR="00D61293" w:rsidRDefault="00D61293" w:rsidP="00D61293">
      <w:pPr>
        <w:pStyle w:val="Bezproreda"/>
        <w:rPr>
          <w:bCs/>
          <w:szCs w:val="24"/>
        </w:rPr>
      </w:pPr>
    </w:p>
    <w:p w14:paraId="77D59D00" w14:textId="77777777" w:rsidR="00D61293" w:rsidRDefault="00D61293" w:rsidP="00D61293">
      <w:pPr>
        <w:pStyle w:val="Bezproreda"/>
        <w:rPr>
          <w:bCs/>
          <w:szCs w:val="24"/>
        </w:rPr>
      </w:pPr>
    </w:p>
    <w:p w14:paraId="58F50F1F" w14:textId="77777777" w:rsidR="00D61293" w:rsidRDefault="00D61293" w:rsidP="00D61293">
      <w:pPr>
        <w:pStyle w:val="Bezproreda"/>
        <w:rPr>
          <w:bCs/>
          <w:szCs w:val="24"/>
        </w:rPr>
      </w:pPr>
    </w:p>
    <w:p w14:paraId="4C51F77F" w14:textId="77777777" w:rsidR="00D61293" w:rsidRDefault="00D61293" w:rsidP="00D61293">
      <w:pPr>
        <w:pStyle w:val="Bezproreda"/>
        <w:rPr>
          <w:bCs/>
          <w:szCs w:val="24"/>
        </w:rPr>
      </w:pPr>
    </w:p>
    <w:p w14:paraId="7F9097CD" w14:textId="77777777" w:rsidR="00D61293" w:rsidRDefault="00D61293" w:rsidP="00D61293">
      <w:pPr>
        <w:pStyle w:val="Bezproreda"/>
        <w:rPr>
          <w:bCs/>
          <w:szCs w:val="24"/>
        </w:rPr>
      </w:pPr>
    </w:p>
    <w:p w14:paraId="691C9D6A" w14:textId="77777777" w:rsidR="00D61293" w:rsidRDefault="00D61293" w:rsidP="00D61293">
      <w:pPr>
        <w:pStyle w:val="Bezproreda"/>
        <w:rPr>
          <w:bCs/>
          <w:szCs w:val="24"/>
        </w:rPr>
      </w:pPr>
    </w:p>
    <w:p w14:paraId="09CFD4C9" w14:textId="77777777" w:rsidR="00D61293" w:rsidRDefault="00D61293" w:rsidP="00D61293">
      <w:pPr>
        <w:pStyle w:val="Bezproreda"/>
        <w:rPr>
          <w:bCs/>
          <w:szCs w:val="24"/>
        </w:rPr>
      </w:pPr>
    </w:p>
    <w:p w14:paraId="0522DE5E" w14:textId="77777777" w:rsidR="00D61293" w:rsidRDefault="00D61293" w:rsidP="00D61293">
      <w:pPr>
        <w:pStyle w:val="Bezproreda"/>
        <w:rPr>
          <w:bCs/>
          <w:szCs w:val="24"/>
        </w:rPr>
      </w:pPr>
    </w:p>
    <w:p w14:paraId="25B96A3B" w14:textId="77777777" w:rsidR="00D61293" w:rsidRDefault="00D61293" w:rsidP="00D61293">
      <w:pPr>
        <w:pStyle w:val="Bezproreda"/>
        <w:rPr>
          <w:bCs/>
          <w:szCs w:val="24"/>
        </w:rPr>
      </w:pPr>
    </w:p>
    <w:p w14:paraId="552D281B" w14:textId="77777777" w:rsidR="00D61293" w:rsidRDefault="00D61293" w:rsidP="00D61293">
      <w:pPr>
        <w:pStyle w:val="Bezproreda"/>
        <w:rPr>
          <w:bCs/>
          <w:szCs w:val="24"/>
        </w:rPr>
      </w:pPr>
    </w:p>
    <w:p w14:paraId="4068895F" w14:textId="77777777" w:rsidR="00D61293" w:rsidRDefault="00D61293" w:rsidP="00D61293">
      <w:pPr>
        <w:pStyle w:val="Bezproreda"/>
        <w:rPr>
          <w:bCs/>
          <w:szCs w:val="24"/>
        </w:rPr>
      </w:pPr>
    </w:p>
    <w:p w14:paraId="056ADB21" w14:textId="77777777" w:rsidR="00D61293" w:rsidRDefault="00D61293" w:rsidP="00D61293">
      <w:pPr>
        <w:pStyle w:val="Bezproreda"/>
        <w:rPr>
          <w:bCs/>
          <w:szCs w:val="24"/>
        </w:rPr>
      </w:pPr>
    </w:p>
    <w:p w14:paraId="6F653DC1" w14:textId="77777777" w:rsidR="00D61293" w:rsidRDefault="00D61293" w:rsidP="00D61293">
      <w:pPr>
        <w:pStyle w:val="Bezproreda"/>
        <w:rPr>
          <w:bCs/>
          <w:szCs w:val="24"/>
        </w:rPr>
      </w:pPr>
    </w:p>
    <w:p w14:paraId="19FEFADE" w14:textId="77777777" w:rsidR="00D61293" w:rsidRDefault="00D61293" w:rsidP="00D61293">
      <w:pPr>
        <w:pStyle w:val="Bezproreda"/>
        <w:rPr>
          <w:bCs/>
          <w:szCs w:val="24"/>
        </w:rPr>
      </w:pPr>
    </w:p>
    <w:p w14:paraId="65EAE3E6" w14:textId="77777777" w:rsidR="00D61293" w:rsidRDefault="00D61293" w:rsidP="00D61293">
      <w:pPr>
        <w:pStyle w:val="Bezproreda"/>
        <w:rPr>
          <w:bCs/>
          <w:szCs w:val="24"/>
        </w:rPr>
      </w:pPr>
    </w:p>
    <w:p w14:paraId="7F35D2CE" w14:textId="77777777" w:rsidR="00D61293" w:rsidRPr="00C25A50" w:rsidRDefault="00D61293" w:rsidP="00D61293">
      <w:pPr>
        <w:pStyle w:val="Bezproreda"/>
        <w:rPr>
          <w:bCs/>
          <w:sz w:val="22"/>
        </w:rPr>
      </w:pPr>
    </w:p>
    <w:p w14:paraId="4EE52A63" w14:textId="77777777" w:rsidR="00D61293" w:rsidRPr="00C25A50" w:rsidRDefault="00D61293" w:rsidP="00D61293">
      <w:pPr>
        <w:jc w:val="center"/>
        <w:rPr>
          <w:rFonts w:ascii="Arial" w:hAnsi="Arial" w:cs="Arial"/>
          <w:b/>
          <w:bCs/>
          <w:sz w:val="22"/>
        </w:rPr>
      </w:pPr>
    </w:p>
    <w:p w14:paraId="4897F40D" w14:textId="77777777" w:rsidR="00D61293" w:rsidRDefault="00D61293" w:rsidP="00D61293">
      <w:pPr>
        <w:pStyle w:val="Odlomakpopisa"/>
        <w:jc w:val="both"/>
        <w:rPr>
          <w:rFonts w:ascii="Arial" w:hAnsi="Arial" w:cs="Arial"/>
          <w:b/>
          <w:bCs/>
          <w:sz w:val="22"/>
        </w:rPr>
      </w:pPr>
    </w:p>
    <w:p w14:paraId="087A79A2" w14:textId="77777777" w:rsidR="00D61293" w:rsidRDefault="00D61293" w:rsidP="00D61293">
      <w:pPr>
        <w:pStyle w:val="Odlomakpopisa"/>
        <w:jc w:val="both"/>
        <w:rPr>
          <w:rFonts w:ascii="Arial" w:hAnsi="Arial" w:cs="Arial"/>
          <w:b/>
          <w:bCs/>
          <w:sz w:val="22"/>
        </w:rPr>
      </w:pPr>
    </w:p>
    <w:p w14:paraId="5D98E656" w14:textId="77777777" w:rsidR="00D61293" w:rsidRDefault="00D61293" w:rsidP="00D61293">
      <w:pPr>
        <w:pStyle w:val="Odlomakpopisa"/>
        <w:jc w:val="both"/>
        <w:rPr>
          <w:rFonts w:ascii="Arial" w:hAnsi="Arial" w:cs="Arial"/>
          <w:b/>
          <w:bCs/>
          <w:sz w:val="22"/>
        </w:rPr>
      </w:pPr>
    </w:p>
    <w:p w14:paraId="4DC94AB5" w14:textId="77777777" w:rsidR="00D61293" w:rsidRDefault="00D61293" w:rsidP="00D61293">
      <w:pPr>
        <w:pStyle w:val="Odlomakpopisa"/>
        <w:jc w:val="both"/>
        <w:rPr>
          <w:rFonts w:ascii="Arial" w:hAnsi="Arial" w:cs="Arial"/>
          <w:b/>
          <w:bCs/>
          <w:sz w:val="22"/>
        </w:rPr>
      </w:pPr>
    </w:p>
    <w:p w14:paraId="3E43D6F3" w14:textId="77777777" w:rsidR="00D61293" w:rsidRDefault="00D61293" w:rsidP="00D61293">
      <w:pPr>
        <w:pStyle w:val="Odlomakpopisa"/>
        <w:jc w:val="both"/>
        <w:rPr>
          <w:rFonts w:ascii="Arial" w:hAnsi="Arial" w:cs="Arial"/>
          <w:b/>
          <w:bCs/>
          <w:sz w:val="22"/>
        </w:rPr>
      </w:pPr>
    </w:p>
    <w:p w14:paraId="4B99EFE9" w14:textId="77777777" w:rsidR="00D61293" w:rsidRDefault="00D61293" w:rsidP="00D61293">
      <w:pPr>
        <w:pStyle w:val="Odlomakpopisa"/>
        <w:jc w:val="both"/>
        <w:rPr>
          <w:rFonts w:ascii="Arial" w:hAnsi="Arial" w:cs="Arial"/>
          <w:b/>
          <w:bCs/>
          <w:sz w:val="22"/>
        </w:rPr>
      </w:pPr>
    </w:p>
    <w:p w14:paraId="6B9589FE" w14:textId="77777777" w:rsidR="00D61293" w:rsidRPr="00C25A50" w:rsidRDefault="00D61293" w:rsidP="00D61293">
      <w:pPr>
        <w:pStyle w:val="Odlomakpopisa"/>
        <w:jc w:val="both"/>
        <w:rPr>
          <w:rFonts w:ascii="Arial" w:hAnsi="Arial" w:cs="Arial"/>
          <w:b/>
          <w:bCs/>
          <w:sz w:val="22"/>
        </w:rPr>
      </w:pPr>
      <w:r w:rsidRPr="00C25A50">
        <w:rPr>
          <w:rFonts w:ascii="Arial" w:hAnsi="Arial" w:cs="Arial"/>
          <w:b/>
          <w:bCs/>
          <w:sz w:val="22"/>
        </w:rPr>
        <w:t>SADRŽAJ I OBUHVAT ISKAZIVANJA PODATAKA</w:t>
      </w:r>
    </w:p>
    <w:p w14:paraId="62DBD8FF" w14:textId="77777777" w:rsidR="00D61293" w:rsidRPr="00C25A50" w:rsidRDefault="00D61293" w:rsidP="00D61293">
      <w:pPr>
        <w:pStyle w:val="Odlomakpopisa"/>
        <w:jc w:val="both"/>
        <w:rPr>
          <w:rFonts w:ascii="Arial" w:hAnsi="Arial" w:cs="Arial"/>
          <w:b/>
          <w:bCs/>
          <w:sz w:val="22"/>
        </w:rPr>
      </w:pPr>
    </w:p>
    <w:p w14:paraId="27209511" w14:textId="279CEFB9" w:rsidR="00D61293" w:rsidRPr="00C25A50" w:rsidRDefault="00D61293" w:rsidP="00D61293">
      <w:pPr>
        <w:pStyle w:val="Odlomakpopisa"/>
        <w:jc w:val="both"/>
        <w:rPr>
          <w:rFonts w:ascii="Arial" w:hAnsi="Arial" w:cs="Arial"/>
          <w:sz w:val="22"/>
        </w:rPr>
      </w:pPr>
      <w:r w:rsidRPr="00C25A50">
        <w:rPr>
          <w:rFonts w:ascii="Arial" w:hAnsi="Arial" w:cs="Arial"/>
          <w:sz w:val="22"/>
        </w:rPr>
        <w:t xml:space="preserve">Sastavni dio </w:t>
      </w:r>
      <w:r>
        <w:rPr>
          <w:rFonts w:ascii="Arial" w:hAnsi="Arial" w:cs="Arial"/>
          <w:sz w:val="22"/>
        </w:rPr>
        <w:t>polu</w:t>
      </w:r>
      <w:r w:rsidRPr="00C25A50">
        <w:rPr>
          <w:rFonts w:ascii="Arial" w:hAnsi="Arial" w:cs="Arial"/>
          <w:sz w:val="22"/>
        </w:rPr>
        <w:t>godišnjeg izvještaja o izvršenju Financijskog plana Interpretacijskog centra Vlaški puti za razdoblje 1.1.202</w:t>
      </w:r>
      <w:r w:rsidR="008434D3">
        <w:rPr>
          <w:rFonts w:ascii="Arial" w:hAnsi="Arial" w:cs="Arial"/>
          <w:sz w:val="22"/>
        </w:rPr>
        <w:t>6</w:t>
      </w:r>
      <w:r w:rsidRPr="00C25A50">
        <w:rPr>
          <w:rFonts w:ascii="Arial" w:hAnsi="Arial" w:cs="Arial"/>
          <w:sz w:val="22"/>
        </w:rPr>
        <w:t xml:space="preserve">. – </w:t>
      </w:r>
      <w:r>
        <w:rPr>
          <w:rFonts w:ascii="Arial" w:hAnsi="Arial" w:cs="Arial"/>
          <w:sz w:val="22"/>
        </w:rPr>
        <w:t>30.6.202</w:t>
      </w:r>
      <w:r w:rsidR="008434D3">
        <w:rPr>
          <w:rFonts w:ascii="Arial" w:hAnsi="Arial" w:cs="Arial"/>
          <w:sz w:val="22"/>
        </w:rPr>
        <w:t>6</w:t>
      </w:r>
      <w:r w:rsidRPr="00C25A50">
        <w:rPr>
          <w:rFonts w:ascii="Arial" w:hAnsi="Arial" w:cs="Arial"/>
          <w:sz w:val="22"/>
        </w:rPr>
        <w:t>. čine:</w:t>
      </w:r>
    </w:p>
    <w:p w14:paraId="28036C44" w14:textId="77777777" w:rsidR="00D61293" w:rsidRPr="00C25A50" w:rsidRDefault="00D61293" w:rsidP="00D61293">
      <w:pPr>
        <w:pStyle w:val="Odlomakpopisa"/>
        <w:jc w:val="both"/>
        <w:rPr>
          <w:rFonts w:ascii="Arial" w:hAnsi="Arial" w:cs="Arial"/>
          <w:sz w:val="22"/>
        </w:rPr>
      </w:pPr>
    </w:p>
    <w:p w14:paraId="265D444C" w14:textId="7266769B" w:rsidR="00D61293" w:rsidRPr="00C25A50" w:rsidRDefault="00D61293" w:rsidP="00D61293">
      <w:pPr>
        <w:pStyle w:val="Odlomakpopisa"/>
        <w:numPr>
          <w:ilvl w:val="0"/>
          <w:numId w:val="11"/>
        </w:numPr>
        <w:spacing w:line="259" w:lineRule="auto"/>
        <w:jc w:val="both"/>
        <w:rPr>
          <w:rFonts w:ascii="Arial" w:hAnsi="Arial" w:cs="Arial"/>
          <w:sz w:val="22"/>
        </w:rPr>
      </w:pPr>
      <w:r w:rsidRPr="00C25A50">
        <w:rPr>
          <w:rFonts w:ascii="Arial" w:hAnsi="Arial" w:cs="Arial"/>
          <w:b/>
          <w:bCs/>
          <w:sz w:val="22"/>
        </w:rPr>
        <w:t xml:space="preserve">Opći dio </w:t>
      </w:r>
      <w:r>
        <w:rPr>
          <w:rFonts w:ascii="Arial" w:hAnsi="Arial" w:cs="Arial"/>
          <w:b/>
          <w:bCs/>
          <w:sz w:val="22"/>
        </w:rPr>
        <w:t>polu</w:t>
      </w:r>
      <w:r w:rsidRPr="00C25A50">
        <w:rPr>
          <w:rFonts w:ascii="Arial" w:hAnsi="Arial" w:cs="Arial"/>
          <w:b/>
          <w:bCs/>
          <w:sz w:val="22"/>
        </w:rPr>
        <w:t>godišnjeg izvještaja o izvršenju financijskog plana</w:t>
      </w:r>
      <w:r w:rsidRPr="00C25A50">
        <w:rPr>
          <w:rFonts w:ascii="Arial" w:hAnsi="Arial" w:cs="Arial"/>
          <w:sz w:val="22"/>
        </w:rPr>
        <w:t xml:space="preserve"> </w:t>
      </w:r>
    </w:p>
    <w:p w14:paraId="6311D80C" w14:textId="77777777" w:rsidR="00D61293" w:rsidRPr="00C25A50" w:rsidRDefault="00D61293" w:rsidP="00D61293">
      <w:pPr>
        <w:pStyle w:val="Odlomakpopisa"/>
        <w:jc w:val="both"/>
        <w:rPr>
          <w:rFonts w:ascii="Arial" w:hAnsi="Arial" w:cs="Arial"/>
          <w:sz w:val="22"/>
        </w:rPr>
      </w:pPr>
    </w:p>
    <w:p w14:paraId="3E9A264B"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Sažetak računa prihoda i rashoda i računa financiranja</w:t>
      </w:r>
    </w:p>
    <w:p w14:paraId="3ABBCE3C"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Račun prihoda i rashoda</w:t>
      </w:r>
    </w:p>
    <w:p w14:paraId="51E3961C" w14:textId="77777777" w:rsidR="00D61293" w:rsidRPr="00C25A50" w:rsidRDefault="00D61293" w:rsidP="00D61293">
      <w:pPr>
        <w:pStyle w:val="Odlomakpopisa"/>
        <w:numPr>
          <w:ilvl w:val="2"/>
          <w:numId w:val="11"/>
        </w:numPr>
        <w:spacing w:line="259" w:lineRule="auto"/>
        <w:jc w:val="both"/>
        <w:rPr>
          <w:rFonts w:ascii="Arial" w:hAnsi="Arial" w:cs="Arial"/>
          <w:sz w:val="22"/>
        </w:rPr>
      </w:pPr>
      <w:r w:rsidRPr="00C25A50">
        <w:rPr>
          <w:rFonts w:ascii="Arial" w:hAnsi="Arial" w:cs="Arial"/>
          <w:sz w:val="22"/>
        </w:rPr>
        <w:t>Prihodi i rashodi prema ekonomskoj klasifikaciji</w:t>
      </w:r>
    </w:p>
    <w:p w14:paraId="2302807F" w14:textId="77777777" w:rsidR="00D61293" w:rsidRPr="00C25A50" w:rsidRDefault="00D61293" w:rsidP="00D61293">
      <w:pPr>
        <w:pStyle w:val="Odlomakpopisa"/>
        <w:numPr>
          <w:ilvl w:val="2"/>
          <w:numId w:val="11"/>
        </w:numPr>
        <w:spacing w:line="259" w:lineRule="auto"/>
        <w:jc w:val="both"/>
        <w:rPr>
          <w:rFonts w:ascii="Arial" w:hAnsi="Arial" w:cs="Arial"/>
          <w:sz w:val="22"/>
        </w:rPr>
      </w:pPr>
      <w:bookmarkStart w:id="2" w:name="_Hlk193913191"/>
      <w:r w:rsidRPr="00C25A50">
        <w:rPr>
          <w:rFonts w:ascii="Arial" w:hAnsi="Arial" w:cs="Arial"/>
          <w:sz w:val="22"/>
        </w:rPr>
        <w:t>Prihodi i rashodi prema izvorima financiranja</w:t>
      </w:r>
    </w:p>
    <w:bookmarkEnd w:id="2"/>
    <w:p w14:paraId="32085730" w14:textId="77777777" w:rsidR="00D61293" w:rsidRPr="00C25A50" w:rsidRDefault="00D61293" w:rsidP="00D61293">
      <w:pPr>
        <w:pStyle w:val="Odlomakpopisa"/>
        <w:numPr>
          <w:ilvl w:val="2"/>
          <w:numId w:val="11"/>
        </w:numPr>
        <w:spacing w:line="259" w:lineRule="auto"/>
        <w:jc w:val="both"/>
        <w:rPr>
          <w:rFonts w:ascii="Arial" w:hAnsi="Arial" w:cs="Arial"/>
          <w:sz w:val="22"/>
        </w:rPr>
      </w:pPr>
      <w:r w:rsidRPr="00C25A50">
        <w:rPr>
          <w:rFonts w:ascii="Arial" w:hAnsi="Arial" w:cs="Arial"/>
          <w:sz w:val="22"/>
        </w:rPr>
        <w:t>Rashodi prema funkcijskoj klasifikaciji</w:t>
      </w:r>
    </w:p>
    <w:p w14:paraId="0505981E"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Račun financiranja</w:t>
      </w:r>
    </w:p>
    <w:p w14:paraId="42A97BE8" w14:textId="77777777" w:rsidR="00D61293" w:rsidRPr="00C25A50" w:rsidRDefault="00D61293" w:rsidP="00D61293">
      <w:pPr>
        <w:pStyle w:val="Odlomakpopisa"/>
        <w:numPr>
          <w:ilvl w:val="2"/>
          <w:numId w:val="11"/>
        </w:numPr>
        <w:spacing w:line="259" w:lineRule="auto"/>
        <w:jc w:val="both"/>
        <w:rPr>
          <w:rFonts w:ascii="Arial" w:hAnsi="Arial" w:cs="Arial"/>
          <w:sz w:val="22"/>
        </w:rPr>
      </w:pPr>
      <w:bookmarkStart w:id="3" w:name="_Hlk193913389"/>
      <w:r w:rsidRPr="00C25A50">
        <w:rPr>
          <w:rFonts w:ascii="Arial" w:hAnsi="Arial" w:cs="Arial"/>
          <w:sz w:val="22"/>
        </w:rPr>
        <w:t>Račun financiranja prema ekonomskoj klasifikaciji</w:t>
      </w:r>
    </w:p>
    <w:bookmarkEnd w:id="3"/>
    <w:p w14:paraId="7B035848" w14:textId="77777777" w:rsidR="00D61293" w:rsidRPr="00C25A50" w:rsidRDefault="00D61293" w:rsidP="00D61293">
      <w:pPr>
        <w:pStyle w:val="Odlomakpopisa"/>
        <w:numPr>
          <w:ilvl w:val="2"/>
          <w:numId w:val="11"/>
        </w:numPr>
        <w:spacing w:line="259" w:lineRule="auto"/>
        <w:jc w:val="both"/>
        <w:rPr>
          <w:rFonts w:ascii="Arial" w:hAnsi="Arial" w:cs="Arial"/>
          <w:sz w:val="22"/>
        </w:rPr>
      </w:pPr>
      <w:r w:rsidRPr="00C25A50">
        <w:rPr>
          <w:rFonts w:ascii="Arial" w:hAnsi="Arial" w:cs="Arial"/>
          <w:sz w:val="22"/>
        </w:rPr>
        <w:t>Račun financiranja prema izvorima financiranja</w:t>
      </w:r>
    </w:p>
    <w:p w14:paraId="4A5EBCAA" w14:textId="77777777" w:rsidR="00D61293" w:rsidRPr="00C25A50" w:rsidRDefault="00D61293" w:rsidP="00D61293">
      <w:pPr>
        <w:pStyle w:val="Odlomakpopisa"/>
        <w:ind w:left="1800"/>
        <w:jc w:val="both"/>
        <w:rPr>
          <w:rFonts w:ascii="Arial" w:hAnsi="Arial" w:cs="Arial"/>
          <w:sz w:val="22"/>
        </w:rPr>
      </w:pPr>
    </w:p>
    <w:p w14:paraId="2F789F00" w14:textId="681640F8" w:rsidR="00D61293" w:rsidRPr="00C25A50" w:rsidRDefault="00D61293" w:rsidP="00D61293">
      <w:pPr>
        <w:pStyle w:val="Odlomakpopisa"/>
        <w:numPr>
          <w:ilvl w:val="0"/>
          <w:numId w:val="11"/>
        </w:numPr>
        <w:spacing w:line="259" w:lineRule="auto"/>
        <w:jc w:val="both"/>
        <w:rPr>
          <w:rFonts w:ascii="Arial" w:hAnsi="Arial" w:cs="Arial"/>
          <w:sz w:val="22"/>
        </w:rPr>
      </w:pPr>
      <w:r w:rsidRPr="00C25A50">
        <w:rPr>
          <w:rFonts w:ascii="Arial" w:hAnsi="Arial" w:cs="Arial"/>
          <w:b/>
          <w:bCs/>
          <w:sz w:val="22"/>
        </w:rPr>
        <w:t xml:space="preserve">Posebni dio </w:t>
      </w:r>
      <w:r>
        <w:rPr>
          <w:rFonts w:ascii="Arial" w:hAnsi="Arial" w:cs="Arial"/>
          <w:b/>
          <w:bCs/>
          <w:sz w:val="22"/>
        </w:rPr>
        <w:t>polu</w:t>
      </w:r>
      <w:r w:rsidRPr="00C25A50">
        <w:rPr>
          <w:rFonts w:ascii="Arial" w:hAnsi="Arial" w:cs="Arial"/>
          <w:b/>
          <w:bCs/>
          <w:sz w:val="22"/>
        </w:rPr>
        <w:t>godišnjeg izvještaja o izvršenju financijskog plana</w:t>
      </w:r>
    </w:p>
    <w:p w14:paraId="4178834A" w14:textId="77777777" w:rsidR="00D61293" w:rsidRPr="00C25A50" w:rsidRDefault="00D61293" w:rsidP="00D61293">
      <w:pPr>
        <w:pStyle w:val="Odlomakpopisa"/>
        <w:jc w:val="both"/>
        <w:rPr>
          <w:rFonts w:ascii="Arial" w:hAnsi="Arial" w:cs="Arial"/>
          <w:sz w:val="22"/>
        </w:rPr>
      </w:pPr>
    </w:p>
    <w:p w14:paraId="475181E1" w14:textId="0D0BC7D3" w:rsidR="00D61293" w:rsidRPr="00C25A50" w:rsidRDefault="00D61293" w:rsidP="00D61293">
      <w:pPr>
        <w:pStyle w:val="Odlomakpopisa"/>
        <w:numPr>
          <w:ilvl w:val="1"/>
          <w:numId w:val="11"/>
        </w:numPr>
        <w:spacing w:line="259" w:lineRule="auto"/>
        <w:jc w:val="both"/>
        <w:rPr>
          <w:rFonts w:ascii="Arial" w:hAnsi="Arial" w:cs="Arial"/>
          <w:sz w:val="22"/>
        </w:rPr>
      </w:pPr>
      <w:r>
        <w:rPr>
          <w:rFonts w:ascii="Arial" w:hAnsi="Arial" w:cs="Arial"/>
          <w:sz w:val="22"/>
        </w:rPr>
        <w:t>Polu</w:t>
      </w:r>
      <w:r w:rsidR="00B915B6">
        <w:rPr>
          <w:rFonts w:ascii="Arial" w:hAnsi="Arial" w:cs="Arial"/>
          <w:sz w:val="22"/>
        </w:rPr>
        <w:t>g</w:t>
      </w:r>
      <w:r w:rsidRPr="00C25A50">
        <w:rPr>
          <w:rFonts w:ascii="Arial" w:hAnsi="Arial" w:cs="Arial"/>
          <w:sz w:val="22"/>
        </w:rPr>
        <w:t>odišnji izvještaj o izvršenju financijskog plana po programskoj klasifikaciji</w:t>
      </w:r>
    </w:p>
    <w:p w14:paraId="1CF05FF8" w14:textId="77777777" w:rsidR="00D61293" w:rsidRPr="00C25A50" w:rsidRDefault="00D61293" w:rsidP="00D61293">
      <w:pPr>
        <w:pStyle w:val="Odlomakpopisa"/>
        <w:ind w:left="1080"/>
        <w:jc w:val="both"/>
        <w:rPr>
          <w:rFonts w:ascii="Arial" w:hAnsi="Arial" w:cs="Arial"/>
          <w:sz w:val="22"/>
        </w:rPr>
      </w:pPr>
    </w:p>
    <w:p w14:paraId="4C9E6EA8" w14:textId="428773A2" w:rsidR="00D61293" w:rsidRPr="00C25A50" w:rsidRDefault="00D61293" w:rsidP="00D61293">
      <w:pPr>
        <w:pStyle w:val="Odlomakpopisa"/>
        <w:numPr>
          <w:ilvl w:val="0"/>
          <w:numId w:val="11"/>
        </w:numPr>
        <w:spacing w:line="259" w:lineRule="auto"/>
        <w:jc w:val="both"/>
        <w:rPr>
          <w:rFonts w:ascii="Arial" w:hAnsi="Arial" w:cs="Arial"/>
          <w:sz w:val="22"/>
        </w:rPr>
      </w:pPr>
      <w:bookmarkStart w:id="4" w:name="_Hlk112051291"/>
      <w:r w:rsidRPr="00C25A50">
        <w:rPr>
          <w:rFonts w:ascii="Arial" w:hAnsi="Arial" w:cs="Arial"/>
          <w:b/>
          <w:bCs/>
          <w:sz w:val="22"/>
        </w:rPr>
        <w:t xml:space="preserve">Obrazloženja </w:t>
      </w:r>
      <w:r>
        <w:rPr>
          <w:rFonts w:ascii="Arial" w:hAnsi="Arial" w:cs="Arial"/>
          <w:b/>
          <w:bCs/>
          <w:sz w:val="22"/>
        </w:rPr>
        <w:t>polu</w:t>
      </w:r>
      <w:r w:rsidRPr="00C25A50">
        <w:rPr>
          <w:rFonts w:ascii="Arial" w:hAnsi="Arial" w:cs="Arial"/>
          <w:b/>
          <w:bCs/>
          <w:sz w:val="22"/>
        </w:rPr>
        <w:t>godišnjeg izvještaja o izvršenju financijskog plana</w:t>
      </w:r>
      <w:r w:rsidRPr="00C25A50">
        <w:rPr>
          <w:rFonts w:ascii="Arial" w:hAnsi="Arial" w:cs="Arial"/>
          <w:sz w:val="22"/>
        </w:rPr>
        <w:t xml:space="preserve"> </w:t>
      </w:r>
      <w:bookmarkEnd w:id="4"/>
    </w:p>
    <w:p w14:paraId="7507FA65"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obrazloženje općeg dijela financijskog plana</w:t>
      </w:r>
    </w:p>
    <w:p w14:paraId="4E1DECF3"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obrazloženja posebnog dijela financijskog plana</w:t>
      </w:r>
    </w:p>
    <w:p w14:paraId="6D1814A5" w14:textId="77777777" w:rsidR="00D61293" w:rsidRPr="00C25A50" w:rsidRDefault="00D61293" w:rsidP="00D61293">
      <w:pPr>
        <w:pStyle w:val="Odlomakpopisa"/>
        <w:ind w:left="1080"/>
        <w:jc w:val="both"/>
        <w:rPr>
          <w:rFonts w:ascii="Arial" w:hAnsi="Arial" w:cs="Arial"/>
          <w:sz w:val="22"/>
        </w:rPr>
      </w:pPr>
    </w:p>
    <w:p w14:paraId="4FDCED22" w14:textId="281B2742" w:rsidR="00D61293" w:rsidRPr="00C25A50" w:rsidRDefault="00D61293" w:rsidP="00D61293">
      <w:pPr>
        <w:pStyle w:val="Odlomakpopisa"/>
        <w:numPr>
          <w:ilvl w:val="0"/>
          <w:numId w:val="11"/>
        </w:numPr>
        <w:spacing w:line="259" w:lineRule="auto"/>
        <w:jc w:val="both"/>
        <w:rPr>
          <w:rFonts w:ascii="Arial" w:hAnsi="Arial" w:cs="Arial"/>
          <w:sz w:val="22"/>
        </w:rPr>
      </w:pPr>
      <w:r w:rsidRPr="00C25A50">
        <w:rPr>
          <w:rFonts w:ascii="Arial" w:hAnsi="Arial" w:cs="Arial"/>
          <w:b/>
          <w:bCs/>
          <w:sz w:val="22"/>
        </w:rPr>
        <w:t xml:space="preserve">Posebni izvještaji </w:t>
      </w:r>
      <w:r>
        <w:rPr>
          <w:rFonts w:ascii="Arial" w:hAnsi="Arial" w:cs="Arial"/>
          <w:b/>
          <w:bCs/>
          <w:sz w:val="22"/>
        </w:rPr>
        <w:t>polu</w:t>
      </w:r>
      <w:r w:rsidRPr="00C25A50">
        <w:rPr>
          <w:rFonts w:ascii="Arial" w:hAnsi="Arial" w:cs="Arial"/>
          <w:b/>
          <w:bCs/>
          <w:sz w:val="22"/>
        </w:rPr>
        <w:t>godišnjeg izvještaja o izvršenju financijskog plana</w:t>
      </w:r>
      <w:r w:rsidRPr="00C25A50">
        <w:rPr>
          <w:rFonts w:ascii="Arial" w:hAnsi="Arial" w:cs="Arial"/>
          <w:sz w:val="22"/>
        </w:rPr>
        <w:t xml:space="preserve"> koji se sastoji od:</w:t>
      </w:r>
    </w:p>
    <w:p w14:paraId="69822078"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Izvještaj o zaduživanju na domaćem i stranom tržištu novca i kapitala</w:t>
      </w:r>
    </w:p>
    <w:p w14:paraId="402483BF"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 xml:space="preserve">Izvještaj o korištenju sredstava fondova Europske unije </w:t>
      </w:r>
    </w:p>
    <w:p w14:paraId="53DEFC4B"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Izvještaj o danim zajmovima i potraživanjima po danim zajmovima</w:t>
      </w:r>
    </w:p>
    <w:p w14:paraId="2C81B525" w14:textId="77777777" w:rsidR="00D61293" w:rsidRPr="00C25A50" w:rsidRDefault="00D61293" w:rsidP="00D61293">
      <w:pPr>
        <w:pStyle w:val="Odlomakpopisa"/>
        <w:numPr>
          <w:ilvl w:val="1"/>
          <w:numId w:val="11"/>
        </w:numPr>
        <w:spacing w:line="259" w:lineRule="auto"/>
        <w:jc w:val="both"/>
        <w:rPr>
          <w:rFonts w:ascii="Arial" w:hAnsi="Arial" w:cs="Arial"/>
          <w:sz w:val="22"/>
        </w:rPr>
      </w:pPr>
      <w:r w:rsidRPr="00C25A50">
        <w:rPr>
          <w:rFonts w:ascii="Arial" w:hAnsi="Arial" w:cs="Arial"/>
          <w:sz w:val="22"/>
        </w:rPr>
        <w:t>Izvještaj o stanju potraživanja i dospjelih obveza te o stanju potencijalnih obveza po osnovi sudskih sporova</w:t>
      </w:r>
    </w:p>
    <w:p w14:paraId="070F1580" w14:textId="77777777" w:rsidR="00D61293" w:rsidRPr="00C25A50" w:rsidRDefault="00D61293" w:rsidP="00D61293">
      <w:pPr>
        <w:pStyle w:val="Odlomakpopisa"/>
        <w:ind w:left="1080"/>
        <w:jc w:val="both"/>
        <w:rPr>
          <w:rFonts w:ascii="Arial" w:hAnsi="Arial" w:cs="Arial"/>
          <w:sz w:val="22"/>
        </w:rPr>
      </w:pPr>
    </w:p>
    <w:p w14:paraId="68B886CC" w14:textId="77777777" w:rsidR="00D61293" w:rsidRDefault="00D61293" w:rsidP="00D61293">
      <w:pPr>
        <w:pStyle w:val="Odlomakpopisa"/>
        <w:numPr>
          <w:ilvl w:val="0"/>
          <w:numId w:val="11"/>
        </w:numPr>
        <w:spacing w:line="259" w:lineRule="auto"/>
        <w:jc w:val="both"/>
        <w:rPr>
          <w:rFonts w:ascii="Arial" w:hAnsi="Arial" w:cs="Arial"/>
          <w:b/>
          <w:bCs/>
          <w:sz w:val="22"/>
        </w:rPr>
      </w:pPr>
      <w:r w:rsidRPr="00C25A50">
        <w:rPr>
          <w:rFonts w:ascii="Arial" w:hAnsi="Arial" w:cs="Arial"/>
          <w:b/>
          <w:bCs/>
          <w:sz w:val="22"/>
        </w:rPr>
        <w:t>Završne odredbe</w:t>
      </w:r>
    </w:p>
    <w:p w14:paraId="0A181BE6" w14:textId="77777777" w:rsidR="00D61293" w:rsidRDefault="00D61293" w:rsidP="00D61293">
      <w:pPr>
        <w:spacing w:line="259" w:lineRule="auto"/>
        <w:jc w:val="both"/>
        <w:rPr>
          <w:rFonts w:ascii="Arial" w:hAnsi="Arial" w:cs="Arial"/>
          <w:b/>
          <w:bCs/>
          <w:sz w:val="22"/>
        </w:rPr>
      </w:pPr>
    </w:p>
    <w:p w14:paraId="59F30D96" w14:textId="77777777" w:rsidR="00D61293" w:rsidRDefault="00D61293" w:rsidP="00D61293">
      <w:pPr>
        <w:spacing w:line="259" w:lineRule="auto"/>
        <w:jc w:val="both"/>
        <w:rPr>
          <w:rFonts w:ascii="Arial" w:hAnsi="Arial" w:cs="Arial"/>
          <w:b/>
          <w:bCs/>
          <w:sz w:val="22"/>
        </w:rPr>
      </w:pPr>
    </w:p>
    <w:p w14:paraId="5C5D14D3" w14:textId="77777777" w:rsidR="00D61293" w:rsidRDefault="00D61293" w:rsidP="00D61293">
      <w:pPr>
        <w:spacing w:line="259" w:lineRule="auto"/>
        <w:jc w:val="both"/>
        <w:rPr>
          <w:rFonts w:ascii="Arial" w:hAnsi="Arial" w:cs="Arial"/>
          <w:b/>
          <w:bCs/>
          <w:sz w:val="22"/>
        </w:rPr>
      </w:pPr>
    </w:p>
    <w:p w14:paraId="79F4BA9D" w14:textId="77777777" w:rsidR="00D61293" w:rsidRDefault="00D61293" w:rsidP="00D61293">
      <w:pPr>
        <w:spacing w:line="259" w:lineRule="auto"/>
        <w:jc w:val="both"/>
        <w:rPr>
          <w:rFonts w:ascii="Arial" w:hAnsi="Arial" w:cs="Arial"/>
          <w:b/>
          <w:bCs/>
          <w:sz w:val="22"/>
        </w:rPr>
      </w:pPr>
    </w:p>
    <w:p w14:paraId="3CA822AE" w14:textId="77777777" w:rsidR="00D61293" w:rsidRDefault="00D61293" w:rsidP="00D61293">
      <w:pPr>
        <w:spacing w:line="259" w:lineRule="auto"/>
        <w:jc w:val="both"/>
        <w:rPr>
          <w:rFonts w:ascii="Arial" w:hAnsi="Arial" w:cs="Arial"/>
          <w:b/>
          <w:bCs/>
          <w:sz w:val="22"/>
        </w:rPr>
      </w:pPr>
    </w:p>
    <w:p w14:paraId="19473A9D" w14:textId="77777777" w:rsidR="00D61293" w:rsidRDefault="00D61293" w:rsidP="00D61293">
      <w:pPr>
        <w:spacing w:line="259" w:lineRule="auto"/>
        <w:jc w:val="both"/>
        <w:rPr>
          <w:rFonts w:ascii="Arial" w:hAnsi="Arial" w:cs="Arial"/>
          <w:b/>
          <w:bCs/>
          <w:sz w:val="22"/>
        </w:rPr>
      </w:pPr>
    </w:p>
    <w:p w14:paraId="5CA064DC" w14:textId="77777777" w:rsidR="00D61293" w:rsidRDefault="00D61293" w:rsidP="00D61293">
      <w:pPr>
        <w:spacing w:line="259" w:lineRule="auto"/>
        <w:jc w:val="both"/>
        <w:rPr>
          <w:rFonts w:ascii="Arial" w:hAnsi="Arial" w:cs="Arial"/>
          <w:b/>
          <w:bCs/>
          <w:sz w:val="22"/>
        </w:rPr>
      </w:pPr>
    </w:p>
    <w:p w14:paraId="104A453C" w14:textId="77777777" w:rsidR="00D61293" w:rsidRDefault="00D61293" w:rsidP="00D61293">
      <w:pPr>
        <w:spacing w:line="259" w:lineRule="auto"/>
        <w:jc w:val="both"/>
        <w:rPr>
          <w:rFonts w:ascii="Arial" w:hAnsi="Arial" w:cs="Arial"/>
          <w:b/>
          <w:bCs/>
          <w:sz w:val="22"/>
        </w:rPr>
      </w:pPr>
    </w:p>
    <w:p w14:paraId="27AE7F24" w14:textId="77777777" w:rsidR="00F55FFA" w:rsidRDefault="00F55FFA" w:rsidP="00D61293">
      <w:pPr>
        <w:spacing w:line="259" w:lineRule="auto"/>
        <w:jc w:val="both"/>
        <w:rPr>
          <w:rFonts w:ascii="Arial" w:hAnsi="Arial" w:cs="Arial"/>
          <w:b/>
          <w:bCs/>
          <w:sz w:val="22"/>
        </w:rPr>
      </w:pPr>
    </w:p>
    <w:p w14:paraId="5EE6B2CA" w14:textId="77777777" w:rsidR="00F55FFA" w:rsidRDefault="00F55FFA" w:rsidP="00D61293">
      <w:pPr>
        <w:spacing w:line="259" w:lineRule="auto"/>
        <w:jc w:val="both"/>
        <w:rPr>
          <w:rFonts w:ascii="Arial" w:hAnsi="Arial" w:cs="Arial"/>
          <w:b/>
          <w:bCs/>
          <w:sz w:val="22"/>
        </w:rPr>
      </w:pPr>
    </w:p>
    <w:p w14:paraId="4C5DB10D" w14:textId="77777777" w:rsidR="00F55FFA" w:rsidRDefault="00F55FFA" w:rsidP="00D61293">
      <w:pPr>
        <w:spacing w:line="259" w:lineRule="auto"/>
        <w:jc w:val="both"/>
        <w:rPr>
          <w:rFonts w:ascii="Arial" w:hAnsi="Arial" w:cs="Arial"/>
          <w:b/>
          <w:bCs/>
          <w:sz w:val="22"/>
        </w:rPr>
      </w:pPr>
    </w:p>
    <w:p w14:paraId="5426C28A" w14:textId="77777777" w:rsidR="00F55FFA" w:rsidRPr="004057CA" w:rsidRDefault="00F55FFA" w:rsidP="00D61293">
      <w:pPr>
        <w:spacing w:line="259" w:lineRule="auto"/>
        <w:jc w:val="both"/>
        <w:rPr>
          <w:rFonts w:ascii="Arial" w:hAnsi="Arial" w:cs="Arial"/>
          <w:b/>
          <w:bCs/>
          <w:sz w:val="22"/>
        </w:rPr>
      </w:pPr>
    </w:p>
    <w:p w14:paraId="44EFE40F" w14:textId="5DA5E64C" w:rsidR="00D61293" w:rsidRDefault="00D61293" w:rsidP="00D61293">
      <w:pPr>
        <w:pStyle w:val="Odlomakpopisa"/>
        <w:numPr>
          <w:ilvl w:val="0"/>
          <w:numId w:val="12"/>
        </w:numPr>
        <w:spacing w:line="259" w:lineRule="auto"/>
        <w:jc w:val="both"/>
        <w:rPr>
          <w:rFonts w:ascii="Arial" w:hAnsi="Arial" w:cs="Arial"/>
          <w:b/>
          <w:bCs/>
          <w:szCs w:val="24"/>
        </w:rPr>
      </w:pPr>
      <w:r w:rsidRPr="007A6E17">
        <w:rPr>
          <w:rFonts w:ascii="Arial" w:hAnsi="Arial" w:cs="Arial"/>
          <w:b/>
          <w:bCs/>
          <w:szCs w:val="24"/>
        </w:rPr>
        <w:t xml:space="preserve">OPĆI DIO </w:t>
      </w:r>
      <w:r>
        <w:rPr>
          <w:rFonts w:ascii="Arial" w:hAnsi="Arial" w:cs="Arial"/>
          <w:b/>
          <w:bCs/>
          <w:szCs w:val="24"/>
        </w:rPr>
        <w:t>POLU</w:t>
      </w:r>
      <w:r w:rsidRPr="007A6E17">
        <w:rPr>
          <w:rFonts w:ascii="Arial" w:hAnsi="Arial" w:cs="Arial"/>
          <w:b/>
          <w:bCs/>
          <w:szCs w:val="24"/>
        </w:rPr>
        <w:t>GODIŠNJEG IZVJEŠTAJA O IZVRŠENJU FINANCIJSKOG PLANA</w:t>
      </w:r>
    </w:p>
    <w:p w14:paraId="420CE592" w14:textId="77777777" w:rsidR="00D61293" w:rsidRDefault="00D61293" w:rsidP="00D61293">
      <w:pPr>
        <w:pStyle w:val="Odlomakpopisa"/>
        <w:spacing w:line="259" w:lineRule="auto"/>
        <w:ind w:left="1080"/>
        <w:jc w:val="both"/>
        <w:rPr>
          <w:rFonts w:ascii="Arial" w:hAnsi="Arial" w:cs="Arial"/>
          <w:sz w:val="22"/>
        </w:rPr>
      </w:pPr>
    </w:p>
    <w:p w14:paraId="03CFEEE1" w14:textId="77777777" w:rsidR="00D61293" w:rsidRDefault="00D61293" w:rsidP="00D61293">
      <w:pPr>
        <w:pStyle w:val="Odlomakpopisa"/>
        <w:spacing w:line="259" w:lineRule="auto"/>
        <w:ind w:left="1080"/>
        <w:jc w:val="both"/>
        <w:rPr>
          <w:rFonts w:ascii="Arial" w:hAnsi="Arial" w:cs="Arial"/>
          <w:sz w:val="22"/>
        </w:rPr>
      </w:pPr>
    </w:p>
    <w:p w14:paraId="5B0BE33C" w14:textId="46234DB6" w:rsidR="00D61293" w:rsidRDefault="00D61293" w:rsidP="00D61293">
      <w:pPr>
        <w:pStyle w:val="Odlomakpopisa"/>
        <w:spacing w:line="259" w:lineRule="auto"/>
        <w:ind w:left="1080"/>
        <w:jc w:val="both"/>
        <w:rPr>
          <w:rFonts w:ascii="Arial" w:hAnsi="Arial" w:cs="Arial"/>
          <w:sz w:val="22"/>
        </w:rPr>
      </w:pPr>
      <w:r w:rsidRPr="007A6E17">
        <w:rPr>
          <w:rFonts w:ascii="Arial" w:hAnsi="Arial" w:cs="Arial"/>
          <w:sz w:val="22"/>
        </w:rPr>
        <w:t xml:space="preserve">Opći dio </w:t>
      </w:r>
      <w:r>
        <w:rPr>
          <w:rFonts w:ascii="Arial" w:hAnsi="Arial" w:cs="Arial"/>
          <w:sz w:val="22"/>
        </w:rPr>
        <w:t>polu</w:t>
      </w:r>
      <w:r w:rsidRPr="007A6E17">
        <w:rPr>
          <w:rFonts w:ascii="Arial" w:hAnsi="Arial" w:cs="Arial"/>
          <w:sz w:val="22"/>
        </w:rPr>
        <w:t>godišnjeg izvještaja o izvršenju Financijskog plana Interpretacijskog centra Vlaški puti za 202</w:t>
      </w:r>
      <w:r w:rsidR="008434D3">
        <w:rPr>
          <w:rFonts w:ascii="Arial" w:hAnsi="Arial" w:cs="Arial"/>
          <w:sz w:val="22"/>
        </w:rPr>
        <w:t>6</w:t>
      </w:r>
      <w:r w:rsidRPr="007A6E17">
        <w:rPr>
          <w:rFonts w:ascii="Arial" w:hAnsi="Arial" w:cs="Arial"/>
          <w:sz w:val="22"/>
        </w:rPr>
        <w:t>. godinu sastoji se od sažetka Računa prihoda i rashoda, Račun</w:t>
      </w:r>
      <w:r>
        <w:rPr>
          <w:rFonts w:ascii="Arial" w:hAnsi="Arial" w:cs="Arial"/>
          <w:sz w:val="22"/>
        </w:rPr>
        <w:t>a</w:t>
      </w:r>
      <w:r w:rsidRPr="007A6E17">
        <w:rPr>
          <w:rFonts w:ascii="Arial" w:hAnsi="Arial" w:cs="Arial"/>
          <w:sz w:val="22"/>
        </w:rPr>
        <w:t xml:space="preserve"> financiranja i Raspoloživih sredstva iz prethodnih godina, Računa prihoda i rashoda prema ekonomskoj klasifikaciji, Računa prihoda i rashoda prema izvorima financiranja, Rashoda prema funkcijskoj klasifikaciji, Računa financiranja prema ekonomskoj klasifikaciji te Računa financiranja prema izvorima.</w:t>
      </w:r>
    </w:p>
    <w:p w14:paraId="6C7A9AFC" w14:textId="77777777" w:rsidR="00D61293" w:rsidRPr="00A216AC" w:rsidRDefault="00D61293" w:rsidP="009C7453">
      <w:pPr>
        <w:tabs>
          <w:tab w:val="center" w:pos="3520"/>
        </w:tabs>
        <w:spacing w:after="0" w:line="240" w:lineRule="auto"/>
        <w:rPr>
          <w:rFonts w:ascii="Arial" w:hAnsi="Arial" w:cs="Arial"/>
          <w:b/>
          <w:bCs/>
          <w:color w:val="2E74B5" w:themeColor="accent5" w:themeShade="BF"/>
          <w:sz w:val="20"/>
          <w:szCs w:val="20"/>
        </w:rPr>
      </w:pPr>
    </w:p>
    <w:p w14:paraId="6C6C98AE" w14:textId="29A657B9" w:rsidR="002530D4" w:rsidRDefault="00D61293" w:rsidP="00D61293">
      <w:pPr>
        <w:pStyle w:val="Bezproreda"/>
        <w:numPr>
          <w:ilvl w:val="1"/>
          <w:numId w:val="13"/>
        </w:numPr>
        <w:jc w:val="left"/>
        <w:rPr>
          <w:b/>
          <w:bCs/>
          <w:sz w:val="22"/>
        </w:rPr>
      </w:pPr>
      <w:r w:rsidRPr="00D61293">
        <w:rPr>
          <w:b/>
          <w:bCs/>
          <w:sz w:val="22"/>
        </w:rPr>
        <w:t>SAŽETAK RAČUNA PRIHODA I RASHODA I RAČUNA FINANCIRANJA</w:t>
      </w:r>
    </w:p>
    <w:p w14:paraId="6183AC26" w14:textId="77777777" w:rsidR="00F55FFA" w:rsidRPr="00D61293" w:rsidRDefault="00F55FFA" w:rsidP="00F55FFA">
      <w:pPr>
        <w:pStyle w:val="Bezproreda"/>
        <w:jc w:val="left"/>
        <w:rPr>
          <w:b/>
          <w:bCs/>
          <w:sz w:val="22"/>
        </w:rPr>
      </w:pPr>
    </w:p>
    <w:p w14:paraId="67545373" w14:textId="5EC794DA" w:rsidR="00051310" w:rsidRDefault="00051310" w:rsidP="00D61293">
      <w:pPr>
        <w:pStyle w:val="Bezproreda"/>
        <w:rPr>
          <w:bCs/>
          <w:szCs w:val="24"/>
        </w:rPr>
      </w:pPr>
      <w:r w:rsidRPr="00BF19A8">
        <w:rPr>
          <w:bCs/>
          <w:szCs w:val="24"/>
        </w:rPr>
        <w:t xml:space="preserve">   </w:t>
      </w:r>
    </w:p>
    <w:p w14:paraId="29125F3C" w14:textId="40C19D98" w:rsidR="00051310" w:rsidRPr="00DD4BBA" w:rsidRDefault="00D61293" w:rsidP="00051310">
      <w:pPr>
        <w:pStyle w:val="Bezproreda"/>
        <w:rPr>
          <w:b/>
          <w:bCs/>
          <w:sz w:val="22"/>
        </w:rPr>
      </w:pPr>
      <w:r>
        <w:rPr>
          <w:b/>
          <w:bCs/>
          <w:sz w:val="22"/>
        </w:rPr>
        <w:t>A.</w:t>
      </w:r>
      <w:r w:rsidR="00051310" w:rsidRPr="00DD4BBA">
        <w:rPr>
          <w:b/>
          <w:bCs/>
          <w:sz w:val="22"/>
        </w:rPr>
        <w:t xml:space="preserve"> </w:t>
      </w:r>
      <w:r w:rsidRPr="00DD4BBA">
        <w:rPr>
          <w:b/>
          <w:bCs/>
          <w:sz w:val="22"/>
        </w:rPr>
        <w:t>SAŽETAK RAČUNA PRIHODA I RASHODA</w:t>
      </w:r>
    </w:p>
    <w:p w14:paraId="40DC4F52" w14:textId="77777777" w:rsidR="00051310" w:rsidRDefault="00051310" w:rsidP="00051310">
      <w:pPr>
        <w:pStyle w:val="Bezproreda"/>
        <w:rPr>
          <w:bCs/>
          <w:szCs w:val="24"/>
        </w:rPr>
      </w:pPr>
    </w:p>
    <w:tbl>
      <w:tblPr>
        <w:tblW w:w="9951" w:type="dxa"/>
        <w:tblLook w:val="04A0" w:firstRow="1" w:lastRow="0" w:firstColumn="1" w:lastColumn="0" w:noHBand="0" w:noVBand="1"/>
      </w:tblPr>
      <w:tblGrid>
        <w:gridCol w:w="775"/>
        <w:gridCol w:w="775"/>
        <w:gridCol w:w="774"/>
        <w:gridCol w:w="774"/>
        <w:gridCol w:w="774"/>
        <w:gridCol w:w="779"/>
        <w:gridCol w:w="1106"/>
        <w:gridCol w:w="1106"/>
        <w:gridCol w:w="1205"/>
        <w:gridCol w:w="916"/>
        <w:gridCol w:w="967"/>
      </w:tblGrid>
      <w:tr w:rsidR="00A2726A" w14:paraId="637208B5" w14:textId="77777777" w:rsidTr="0016540C">
        <w:trPr>
          <w:trHeight w:val="255"/>
        </w:trPr>
        <w:tc>
          <w:tcPr>
            <w:tcW w:w="4651" w:type="dxa"/>
            <w:gridSpan w:val="6"/>
            <w:tcBorders>
              <w:top w:val="nil"/>
              <w:left w:val="nil"/>
              <w:bottom w:val="nil"/>
              <w:right w:val="nil"/>
            </w:tcBorders>
            <w:shd w:val="clear" w:color="000000" w:fill="C0C0C0"/>
            <w:noWrap/>
            <w:vAlign w:val="bottom"/>
            <w:hideMark/>
          </w:tcPr>
          <w:p w14:paraId="5A8501BB" w14:textId="77777777" w:rsidR="00A2726A" w:rsidRDefault="00A2726A">
            <w:pPr>
              <w:spacing w:line="240" w:lineRule="auto"/>
              <w:jc w:val="center"/>
              <w:rPr>
                <w:rFonts w:ascii="Arial" w:hAnsi="Arial" w:cs="Arial"/>
                <w:b/>
                <w:bCs/>
                <w:sz w:val="20"/>
                <w:szCs w:val="20"/>
              </w:rPr>
            </w:pPr>
            <w:r>
              <w:rPr>
                <w:rFonts w:ascii="Arial" w:hAnsi="Arial" w:cs="Arial"/>
                <w:b/>
                <w:bCs/>
                <w:sz w:val="20"/>
                <w:szCs w:val="20"/>
              </w:rPr>
              <w:t>Račun / opis</w:t>
            </w:r>
          </w:p>
        </w:tc>
        <w:tc>
          <w:tcPr>
            <w:tcW w:w="1106" w:type="dxa"/>
            <w:tcBorders>
              <w:top w:val="nil"/>
              <w:left w:val="nil"/>
              <w:bottom w:val="nil"/>
              <w:right w:val="nil"/>
            </w:tcBorders>
            <w:shd w:val="clear" w:color="000000" w:fill="C0C0C0"/>
            <w:noWrap/>
            <w:vAlign w:val="bottom"/>
            <w:hideMark/>
          </w:tcPr>
          <w:p w14:paraId="3BA04610" w14:textId="77777777" w:rsidR="00A2726A" w:rsidRDefault="00A2726A">
            <w:pPr>
              <w:rPr>
                <w:rFonts w:ascii="Arial" w:hAnsi="Arial" w:cs="Arial"/>
                <w:b/>
                <w:bCs/>
                <w:sz w:val="20"/>
                <w:szCs w:val="20"/>
              </w:rPr>
            </w:pPr>
            <w:r>
              <w:rPr>
                <w:rFonts w:ascii="Arial" w:hAnsi="Arial" w:cs="Arial"/>
                <w:b/>
                <w:bCs/>
                <w:sz w:val="20"/>
                <w:szCs w:val="20"/>
              </w:rPr>
              <w:t>Izvršenje 2025.</w:t>
            </w:r>
          </w:p>
        </w:tc>
        <w:tc>
          <w:tcPr>
            <w:tcW w:w="1106" w:type="dxa"/>
            <w:tcBorders>
              <w:top w:val="nil"/>
              <w:left w:val="nil"/>
              <w:bottom w:val="nil"/>
              <w:right w:val="nil"/>
            </w:tcBorders>
            <w:shd w:val="clear" w:color="000000" w:fill="C0C0C0"/>
            <w:noWrap/>
            <w:vAlign w:val="bottom"/>
            <w:hideMark/>
          </w:tcPr>
          <w:p w14:paraId="0EACB992" w14:textId="77777777" w:rsidR="00A2726A" w:rsidRDefault="00A2726A">
            <w:pPr>
              <w:rPr>
                <w:rFonts w:ascii="Arial" w:hAnsi="Arial" w:cs="Arial"/>
                <w:b/>
                <w:bCs/>
                <w:sz w:val="20"/>
                <w:szCs w:val="20"/>
              </w:rPr>
            </w:pPr>
            <w:r>
              <w:rPr>
                <w:rFonts w:ascii="Arial" w:hAnsi="Arial" w:cs="Arial"/>
                <w:b/>
                <w:bCs/>
                <w:sz w:val="20"/>
                <w:szCs w:val="20"/>
              </w:rPr>
              <w:t>Izvorni plan 2026.</w:t>
            </w:r>
          </w:p>
        </w:tc>
        <w:tc>
          <w:tcPr>
            <w:tcW w:w="1205" w:type="dxa"/>
            <w:tcBorders>
              <w:top w:val="nil"/>
              <w:left w:val="nil"/>
              <w:bottom w:val="nil"/>
              <w:right w:val="nil"/>
            </w:tcBorders>
            <w:shd w:val="clear" w:color="000000" w:fill="C0C0C0"/>
            <w:noWrap/>
            <w:vAlign w:val="bottom"/>
            <w:hideMark/>
          </w:tcPr>
          <w:p w14:paraId="1357BCC8" w14:textId="77777777" w:rsidR="00A2726A" w:rsidRDefault="00A2726A">
            <w:pPr>
              <w:rPr>
                <w:rFonts w:ascii="Arial" w:hAnsi="Arial" w:cs="Arial"/>
                <w:b/>
                <w:bCs/>
                <w:sz w:val="20"/>
                <w:szCs w:val="20"/>
              </w:rPr>
            </w:pPr>
            <w:r>
              <w:rPr>
                <w:rFonts w:ascii="Arial" w:hAnsi="Arial" w:cs="Arial"/>
                <w:b/>
                <w:bCs/>
                <w:sz w:val="20"/>
                <w:szCs w:val="20"/>
              </w:rPr>
              <w:t>Izvršenje 2026.</w:t>
            </w:r>
          </w:p>
        </w:tc>
        <w:tc>
          <w:tcPr>
            <w:tcW w:w="916" w:type="dxa"/>
            <w:tcBorders>
              <w:top w:val="nil"/>
              <w:left w:val="nil"/>
              <w:bottom w:val="nil"/>
              <w:right w:val="nil"/>
            </w:tcBorders>
            <w:shd w:val="clear" w:color="000000" w:fill="C0C0C0"/>
            <w:noWrap/>
            <w:vAlign w:val="bottom"/>
            <w:hideMark/>
          </w:tcPr>
          <w:p w14:paraId="27F1F49D" w14:textId="77777777" w:rsidR="00A2726A" w:rsidRDefault="00A2726A">
            <w:pPr>
              <w:rPr>
                <w:rFonts w:ascii="Arial" w:hAnsi="Arial" w:cs="Arial"/>
                <w:b/>
                <w:bCs/>
                <w:sz w:val="20"/>
                <w:szCs w:val="20"/>
              </w:rPr>
            </w:pPr>
            <w:r>
              <w:rPr>
                <w:rFonts w:ascii="Arial" w:hAnsi="Arial" w:cs="Arial"/>
                <w:b/>
                <w:bCs/>
                <w:sz w:val="20"/>
                <w:szCs w:val="20"/>
              </w:rPr>
              <w:t>Indeks  3/1</w:t>
            </w:r>
          </w:p>
        </w:tc>
        <w:tc>
          <w:tcPr>
            <w:tcW w:w="967" w:type="dxa"/>
            <w:tcBorders>
              <w:top w:val="nil"/>
              <w:left w:val="nil"/>
              <w:bottom w:val="nil"/>
              <w:right w:val="nil"/>
            </w:tcBorders>
            <w:shd w:val="clear" w:color="000000" w:fill="C0C0C0"/>
            <w:noWrap/>
            <w:vAlign w:val="bottom"/>
            <w:hideMark/>
          </w:tcPr>
          <w:p w14:paraId="0841E81B" w14:textId="77777777" w:rsidR="00A2726A" w:rsidRDefault="00A2726A">
            <w:pPr>
              <w:jc w:val="center"/>
              <w:rPr>
                <w:rFonts w:ascii="Arial" w:hAnsi="Arial" w:cs="Arial"/>
                <w:b/>
                <w:bCs/>
                <w:sz w:val="20"/>
                <w:szCs w:val="20"/>
              </w:rPr>
            </w:pPr>
            <w:r>
              <w:rPr>
                <w:rFonts w:ascii="Arial" w:hAnsi="Arial" w:cs="Arial"/>
                <w:b/>
                <w:bCs/>
                <w:sz w:val="20"/>
                <w:szCs w:val="20"/>
              </w:rPr>
              <w:t>Indeks  3/2</w:t>
            </w:r>
          </w:p>
        </w:tc>
      </w:tr>
      <w:tr w:rsidR="00A2726A" w14:paraId="1A3422F0"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28C4EABC" w14:textId="77777777" w:rsidR="00A2726A" w:rsidRDefault="00A2726A">
            <w:pPr>
              <w:rPr>
                <w:rFonts w:ascii="Arial" w:hAnsi="Arial" w:cs="Arial"/>
                <w:b/>
                <w:bCs/>
                <w:color w:val="FFFFFF"/>
                <w:sz w:val="20"/>
                <w:szCs w:val="20"/>
              </w:rPr>
            </w:pPr>
            <w:r>
              <w:rPr>
                <w:rFonts w:ascii="Arial" w:hAnsi="Arial" w:cs="Arial"/>
                <w:b/>
                <w:bCs/>
                <w:color w:val="FFFFFF"/>
                <w:sz w:val="20"/>
                <w:szCs w:val="20"/>
              </w:rPr>
              <w:t>A. RAČUN PRIHODA I RASHODA</w:t>
            </w:r>
          </w:p>
        </w:tc>
        <w:tc>
          <w:tcPr>
            <w:tcW w:w="1106" w:type="dxa"/>
            <w:tcBorders>
              <w:top w:val="single" w:sz="4" w:space="0" w:color="auto"/>
              <w:left w:val="nil"/>
              <w:bottom w:val="single" w:sz="4" w:space="0" w:color="auto"/>
              <w:right w:val="single" w:sz="4" w:space="0" w:color="auto"/>
            </w:tcBorders>
            <w:shd w:val="clear" w:color="000000" w:fill="808080"/>
            <w:noWrap/>
            <w:vAlign w:val="bottom"/>
            <w:hideMark/>
          </w:tcPr>
          <w:p w14:paraId="256E061D" w14:textId="77777777" w:rsidR="00A2726A" w:rsidRDefault="00A2726A">
            <w:pPr>
              <w:jc w:val="center"/>
              <w:rPr>
                <w:rFonts w:ascii="Arial" w:hAnsi="Arial" w:cs="Arial"/>
                <w:b/>
                <w:bCs/>
                <w:color w:val="FFFFFF"/>
                <w:sz w:val="20"/>
                <w:szCs w:val="20"/>
              </w:rPr>
            </w:pPr>
            <w:r>
              <w:rPr>
                <w:rFonts w:ascii="Arial" w:hAnsi="Arial" w:cs="Arial"/>
                <w:b/>
                <w:bCs/>
                <w:color w:val="FFFFFF"/>
                <w:sz w:val="20"/>
                <w:szCs w:val="20"/>
              </w:rPr>
              <w:t>1</w:t>
            </w:r>
          </w:p>
        </w:tc>
        <w:tc>
          <w:tcPr>
            <w:tcW w:w="1106" w:type="dxa"/>
            <w:tcBorders>
              <w:top w:val="single" w:sz="4" w:space="0" w:color="auto"/>
              <w:left w:val="nil"/>
              <w:bottom w:val="single" w:sz="4" w:space="0" w:color="auto"/>
              <w:right w:val="single" w:sz="4" w:space="0" w:color="auto"/>
            </w:tcBorders>
            <w:shd w:val="clear" w:color="000000" w:fill="808080"/>
            <w:noWrap/>
            <w:vAlign w:val="bottom"/>
            <w:hideMark/>
          </w:tcPr>
          <w:p w14:paraId="08ED5BE2" w14:textId="77777777" w:rsidR="00A2726A" w:rsidRDefault="00A2726A">
            <w:pPr>
              <w:jc w:val="center"/>
              <w:rPr>
                <w:rFonts w:ascii="Arial" w:hAnsi="Arial" w:cs="Arial"/>
                <w:b/>
                <w:bCs/>
                <w:color w:val="FFFFFF"/>
                <w:sz w:val="20"/>
                <w:szCs w:val="20"/>
              </w:rPr>
            </w:pPr>
            <w:r>
              <w:rPr>
                <w:rFonts w:ascii="Arial" w:hAnsi="Arial" w:cs="Arial"/>
                <w:b/>
                <w:bCs/>
                <w:color w:val="FFFFFF"/>
                <w:sz w:val="20"/>
                <w:szCs w:val="20"/>
              </w:rPr>
              <w:t>2</w:t>
            </w:r>
          </w:p>
        </w:tc>
        <w:tc>
          <w:tcPr>
            <w:tcW w:w="1205" w:type="dxa"/>
            <w:tcBorders>
              <w:top w:val="single" w:sz="4" w:space="0" w:color="auto"/>
              <w:left w:val="nil"/>
              <w:bottom w:val="single" w:sz="4" w:space="0" w:color="auto"/>
              <w:right w:val="single" w:sz="4" w:space="0" w:color="auto"/>
            </w:tcBorders>
            <w:shd w:val="clear" w:color="000000" w:fill="808080"/>
            <w:noWrap/>
            <w:vAlign w:val="bottom"/>
            <w:hideMark/>
          </w:tcPr>
          <w:p w14:paraId="14EA9C4F" w14:textId="77777777" w:rsidR="00A2726A" w:rsidRDefault="00A2726A">
            <w:pPr>
              <w:jc w:val="center"/>
              <w:rPr>
                <w:rFonts w:ascii="Arial" w:hAnsi="Arial" w:cs="Arial"/>
                <w:b/>
                <w:bCs/>
                <w:color w:val="FFFFFF"/>
                <w:sz w:val="20"/>
                <w:szCs w:val="20"/>
              </w:rPr>
            </w:pPr>
            <w:r>
              <w:rPr>
                <w:rFonts w:ascii="Arial" w:hAnsi="Arial" w:cs="Arial"/>
                <w:b/>
                <w:bCs/>
                <w:color w:val="FFFFFF"/>
                <w:sz w:val="20"/>
                <w:szCs w:val="20"/>
              </w:rPr>
              <w:t>3</w:t>
            </w:r>
          </w:p>
        </w:tc>
        <w:tc>
          <w:tcPr>
            <w:tcW w:w="916" w:type="dxa"/>
            <w:tcBorders>
              <w:top w:val="single" w:sz="4" w:space="0" w:color="auto"/>
              <w:left w:val="nil"/>
              <w:bottom w:val="single" w:sz="4" w:space="0" w:color="auto"/>
              <w:right w:val="single" w:sz="4" w:space="0" w:color="auto"/>
            </w:tcBorders>
            <w:shd w:val="clear" w:color="000000" w:fill="808080"/>
            <w:noWrap/>
            <w:vAlign w:val="bottom"/>
            <w:hideMark/>
          </w:tcPr>
          <w:p w14:paraId="077B46D0" w14:textId="77777777" w:rsidR="00A2726A" w:rsidRDefault="00A2726A">
            <w:pPr>
              <w:jc w:val="center"/>
              <w:rPr>
                <w:rFonts w:ascii="Arial" w:hAnsi="Arial" w:cs="Arial"/>
                <w:b/>
                <w:bCs/>
                <w:color w:val="FFFFFF"/>
                <w:sz w:val="20"/>
                <w:szCs w:val="20"/>
              </w:rPr>
            </w:pPr>
            <w:r>
              <w:rPr>
                <w:rFonts w:ascii="Arial" w:hAnsi="Arial" w:cs="Arial"/>
                <w:b/>
                <w:bCs/>
                <w:color w:val="FFFFFF"/>
                <w:sz w:val="20"/>
                <w:szCs w:val="20"/>
              </w:rPr>
              <w:t>4</w:t>
            </w:r>
          </w:p>
        </w:tc>
        <w:tc>
          <w:tcPr>
            <w:tcW w:w="967" w:type="dxa"/>
            <w:tcBorders>
              <w:top w:val="single" w:sz="4" w:space="0" w:color="auto"/>
              <w:left w:val="nil"/>
              <w:bottom w:val="single" w:sz="4" w:space="0" w:color="auto"/>
              <w:right w:val="single" w:sz="4" w:space="0" w:color="auto"/>
            </w:tcBorders>
            <w:shd w:val="clear" w:color="000000" w:fill="808080"/>
            <w:noWrap/>
            <w:vAlign w:val="bottom"/>
            <w:hideMark/>
          </w:tcPr>
          <w:p w14:paraId="1F585150" w14:textId="77777777" w:rsidR="00A2726A" w:rsidRDefault="00A2726A">
            <w:pPr>
              <w:jc w:val="center"/>
              <w:rPr>
                <w:rFonts w:ascii="Arial" w:hAnsi="Arial" w:cs="Arial"/>
                <w:b/>
                <w:bCs/>
                <w:color w:val="FFFFFF"/>
                <w:sz w:val="20"/>
                <w:szCs w:val="20"/>
              </w:rPr>
            </w:pPr>
            <w:r>
              <w:rPr>
                <w:rFonts w:ascii="Arial" w:hAnsi="Arial" w:cs="Arial"/>
                <w:b/>
                <w:bCs/>
                <w:color w:val="FFFFFF"/>
                <w:sz w:val="20"/>
                <w:szCs w:val="20"/>
              </w:rPr>
              <w:t>5</w:t>
            </w:r>
          </w:p>
        </w:tc>
      </w:tr>
      <w:tr w:rsidR="00A2726A" w14:paraId="10BCD231"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5D2CFF7E" w14:textId="77777777" w:rsidR="00A2726A" w:rsidRDefault="00A2726A">
            <w:pPr>
              <w:rPr>
                <w:rFonts w:ascii="Arial" w:hAnsi="Arial" w:cs="Arial"/>
                <w:b/>
                <w:bCs/>
                <w:sz w:val="20"/>
                <w:szCs w:val="20"/>
              </w:rPr>
            </w:pPr>
            <w:r>
              <w:rPr>
                <w:rFonts w:ascii="Arial" w:hAnsi="Arial" w:cs="Arial"/>
                <w:b/>
                <w:bCs/>
                <w:sz w:val="20"/>
                <w:szCs w:val="20"/>
              </w:rPr>
              <w:t>6 Prihodi poslovanja</w:t>
            </w:r>
          </w:p>
        </w:tc>
        <w:tc>
          <w:tcPr>
            <w:tcW w:w="1106" w:type="dxa"/>
            <w:tcBorders>
              <w:top w:val="nil"/>
              <w:left w:val="nil"/>
              <w:bottom w:val="single" w:sz="4" w:space="0" w:color="auto"/>
              <w:right w:val="single" w:sz="4" w:space="0" w:color="auto"/>
            </w:tcBorders>
            <w:noWrap/>
            <w:vAlign w:val="bottom"/>
            <w:hideMark/>
          </w:tcPr>
          <w:p w14:paraId="2252685B" w14:textId="77777777" w:rsidR="00A2726A" w:rsidRDefault="00A2726A">
            <w:pPr>
              <w:jc w:val="right"/>
              <w:rPr>
                <w:rFonts w:ascii="Arial" w:hAnsi="Arial" w:cs="Arial"/>
                <w:b/>
                <w:bCs/>
                <w:sz w:val="20"/>
                <w:szCs w:val="20"/>
              </w:rPr>
            </w:pPr>
            <w:r>
              <w:rPr>
                <w:rFonts w:ascii="Arial" w:hAnsi="Arial" w:cs="Arial"/>
                <w:b/>
                <w:bCs/>
                <w:sz w:val="20"/>
                <w:szCs w:val="20"/>
              </w:rPr>
              <w:t>33,427.72</w:t>
            </w:r>
          </w:p>
        </w:tc>
        <w:tc>
          <w:tcPr>
            <w:tcW w:w="1106" w:type="dxa"/>
            <w:tcBorders>
              <w:top w:val="nil"/>
              <w:left w:val="nil"/>
              <w:bottom w:val="single" w:sz="4" w:space="0" w:color="auto"/>
              <w:right w:val="single" w:sz="4" w:space="0" w:color="auto"/>
            </w:tcBorders>
            <w:noWrap/>
            <w:vAlign w:val="bottom"/>
            <w:hideMark/>
          </w:tcPr>
          <w:p w14:paraId="4E7A2DE5" w14:textId="77777777" w:rsidR="00A2726A" w:rsidRDefault="00A2726A">
            <w:pPr>
              <w:jc w:val="right"/>
              <w:rPr>
                <w:rFonts w:ascii="Arial" w:hAnsi="Arial" w:cs="Arial"/>
                <w:b/>
                <w:bCs/>
                <w:sz w:val="20"/>
                <w:szCs w:val="20"/>
              </w:rPr>
            </w:pPr>
            <w:r>
              <w:rPr>
                <w:rFonts w:ascii="Arial" w:hAnsi="Arial" w:cs="Arial"/>
                <w:b/>
                <w:bCs/>
                <w:sz w:val="20"/>
                <w:szCs w:val="20"/>
              </w:rPr>
              <w:t>72,702.00</w:t>
            </w:r>
          </w:p>
        </w:tc>
        <w:tc>
          <w:tcPr>
            <w:tcW w:w="1205" w:type="dxa"/>
            <w:tcBorders>
              <w:top w:val="nil"/>
              <w:left w:val="nil"/>
              <w:bottom w:val="single" w:sz="4" w:space="0" w:color="auto"/>
              <w:right w:val="single" w:sz="4" w:space="0" w:color="auto"/>
            </w:tcBorders>
            <w:noWrap/>
            <w:vAlign w:val="bottom"/>
            <w:hideMark/>
          </w:tcPr>
          <w:p w14:paraId="403F84EE" w14:textId="77777777" w:rsidR="00A2726A" w:rsidRDefault="00A2726A">
            <w:pPr>
              <w:jc w:val="right"/>
              <w:rPr>
                <w:rFonts w:ascii="Arial" w:hAnsi="Arial" w:cs="Arial"/>
                <w:b/>
                <w:bCs/>
                <w:sz w:val="20"/>
                <w:szCs w:val="20"/>
              </w:rPr>
            </w:pPr>
            <w:r>
              <w:rPr>
                <w:rFonts w:ascii="Arial" w:hAnsi="Arial" w:cs="Arial"/>
                <w:b/>
                <w:bCs/>
                <w:sz w:val="20"/>
                <w:szCs w:val="20"/>
              </w:rPr>
              <w:t>37,362.26</w:t>
            </w:r>
          </w:p>
        </w:tc>
        <w:tc>
          <w:tcPr>
            <w:tcW w:w="916" w:type="dxa"/>
            <w:tcBorders>
              <w:top w:val="nil"/>
              <w:left w:val="nil"/>
              <w:bottom w:val="single" w:sz="4" w:space="0" w:color="auto"/>
              <w:right w:val="single" w:sz="4" w:space="0" w:color="auto"/>
            </w:tcBorders>
            <w:noWrap/>
            <w:vAlign w:val="bottom"/>
            <w:hideMark/>
          </w:tcPr>
          <w:p w14:paraId="5FDB7706" w14:textId="77777777" w:rsidR="00A2726A" w:rsidRDefault="00A2726A">
            <w:pPr>
              <w:jc w:val="right"/>
              <w:rPr>
                <w:rFonts w:ascii="Arial" w:hAnsi="Arial" w:cs="Arial"/>
                <w:b/>
                <w:bCs/>
                <w:sz w:val="20"/>
                <w:szCs w:val="20"/>
              </w:rPr>
            </w:pPr>
            <w:r>
              <w:rPr>
                <w:rFonts w:ascii="Arial" w:hAnsi="Arial" w:cs="Arial"/>
                <w:b/>
                <w:bCs/>
                <w:sz w:val="20"/>
                <w:szCs w:val="20"/>
              </w:rPr>
              <w:t>111.77</w:t>
            </w:r>
          </w:p>
        </w:tc>
        <w:tc>
          <w:tcPr>
            <w:tcW w:w="967" w:type="dxa"/>
            <w:tcBorders>
              <w:top w:val="nil"/>
              <w:left w:val="nil"/>
              <w:bottom w:val="single" w:sz="4" w:space="0" w:color="auto"/>
              <w:right w:val="single" w:sz="4" w:space="0" w:color="auto"/>
            </w:tcBorders>
            <w:noWrap/>
            <w:vAlign w:val="bottom"/>
            <w:hideMark/>
          </w:tcPr>
          <w:p w14:paraId="017215D9" w14:textId="77777777" w:rsidR="00A2726A" w:rsidRDefault="00A2726A">
            <w:pPr>
              <w:jc w:val="right"/>
              <w:rPr>
                <w:rFonts w:ascii="Arial" w:hAnsi="Arial" w:cs="Arial"/>
                <w:b/>
                <w:bCs/>
                <w:sz w:val="20"/>
                <w:szCs w:val="20"/>
              </w:rPr>
            </w:pPr>
            <w:r>
              <w:rPr>
                <w:rFonts w:ascii="Arial" w:hAnsi="Arial" w:cs="Arial"/>
                <w:b/>
                <w:bCs/>
                <w:sz w:val="20"/>
                <w:szCs w:val="20"/>
              </w:rPr>
              <w:t>51.39</w:t>
            </w:r>
          </w:p>
        </w:tc>
      </w:tr>
      <w:tr w:rsidR="00A2726A" w14:paraId="5A2CE8B8"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36D869A9" w14:textId="77777777" w:rsidR="00A2726A" w:rsidRDefault="00A2726A">
            <w:pPr>
              <w:rPr>
                <w:rFonts w:ascii="Arial" w:hAnsi="Arial" w:cs="Arial"/>
                <w:b/>
                <w:bCs/>
                <w:sz w:val="20"/>
                <w:szCs w:val="20"/>
              </w:rPr>
            </w:pPr>
            <w:r>
              <w:rPr>
                <w:rFonts w:ascii="Arial" w:hAnsi="Arial" w:cs="Arial"/>
                <w:b/>
                <w:bCs/>
                <w:sz w:val="20"/>
                <w:szCs w:val="20"/>
              </w:rPr>
              <w:t>7 Prihodi od prodaje nefinancijske imovine</w:t>
            </w:r>
          </w:p>
        </w:tc>
        <w:tc>
          <w:tcPr>
            <w:tcW w:w="1106" w:type="dxa"/>
            <w:tcBorders>
              <w:top w:val="nil"/>
              <w:left w:val="nil"/>
              <w:bottom w:val="single" w:sz="4" w:space="0" w:color="auto"/>
              <w:right w:val="single" w:sz="4" w:space="0" w:color="auto"/>
            </w:tcBorders>
            <w:noWrap/>
            <w:vAlign w:val="bottom"/>
            <w:hideMark/>
          </w:tcPr>
          <w:p w14:paraId="275A3ECB"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106" w:type="dxa"/>
            <w:tcBorders>
              <w:top w:val="nil"/>
              <w:left w:val="nil"/>
              <w:bottom w:val="single" w:sz="4" w:space="0" w:color="auto"/>
              <w:right w:val="single" w:sz="4" w:space="0" w:color="auto"/>
            </w:tcBorders>
            <w:noWrap/>
            <w:vAlign w:val="bottom"/>
            <w:hideMark/>
          </w:tcPr>
          <w:p w14:paraId="4C27AAFE"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nil"/>
              <w:bottom w:val="single" w:sz="4" w:space="0" w:color="auto"/>
              <w:right w:val="single" w:sz="4" w:space="0" w:color="auto"/>
            </w:tcBorders>
            <w:noWrap/>
            <w:vAlign w:val="bottom"/>
            <w:hideMark/>
          </w:tcPr>
          <w:p w14:paraId="28D7A36C"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73A53535"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23F71D54"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497BC1F1"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07E8C672" w14:textId="77777777" w:rsidR="00A2726A" w:rsidRDefault="00A2726A">
            <w:pPr>
              <w:rPr>
                <w:rFonts w:ascii="Arial" w:hAnsi="Arial" w:cs="Arial"/>
                <w:b/>
                <w:bCs/>
                <w:sz w:val="20"/>
                <w:szCs w:val="20"/>
              </w:rPr>
            </w:pPr>
            <w:r>
              <w:rPr>
                <w:rFonts w:ascii="Arial" w:hAnsi="Arial" w:cs="Arial"/>
                <w:b/>
                <w:bCs/>
                <w:sz w:val="20"/>
                <w:szCs w:val="20"/>
              </w:rPr>
              <w:t xml:space="preserve"> UKUPNI PRIHODI</w:t>
            </w:r>
          </w:p>
        </w:tc>
        <w:tc>
          <w:tcPr>
            <w:tcW w:w="1106" w:type="dxa"/>
            <w:tcBorders>
              <w:top w:val="nil"/>
              <w:left w:val="nil"/>
              <w:bottom w:val="single" w:sz="4" w:space="0" w:color="auto"/>
              <w:right w:val="single" w:sz="4" w:space="0" w:color="auto"/>
            </w:tcBorders>
            <w:noWrap/>
            <w:vAlign w:val="bottom"/>
            <w:hideMark/>
          </w:tcPr>
          <w:p w14:paraId="0811B099" w14:textId="77777777" w:rsidR="00A2726A" w:rsidRDefault="00A2726A">
            <w:pPr>
              <w:jc w:val="right"/>
              <w:rPr>
                <w:rFonts w:ascii="Arial" w:hAnsi="Arial" w:cs="Arial"/>
                <w:b/>
                <w:bCs/>
                <w:sz w:val="20"/>
                <w:szCs w:val="20"/>
              </w:rPr>
            </w:pPr>
            <w:r>
              <w:rPr>
                <w:rFonts w:ascii="Arial" w:hAnsi="Arial" w:cs="Arial"/>
                <w:b/>
                <w:bCs/>
                <w:sz w:val="20"/>
                <w:szCs w:val="20"/>
              </w:rPr>
              <w:t>33,427.72</w:t>
            </w:r>
          </w:p>
        </w:tc>
        <w:tc>
          <w:tcPr>
            <w:tcW w:w="1106" w:type="dxa"/>
            <w:tcBorders>
              <w:top w:val="nil"/>
              <w:left w:val="nil"/>
              <w:bottom w:val="single" w:sz="4" w:space="0" w:color="auto"/>
              <w:right w:val="single" w:sz="4" w:space="0" w:color="auto"/>
            </w:tcBorders>
            <w:noWrap/>
            <w:vAlign w:val="bottom"/>
            <w:hideMark/>
          </w:tcPr>
          <w:p w14:paraId="29B0A55D" w14:textId="77777777" w:rsidR="00A2726A" w:rsidRDefault="00A2726A">
            <w:pPr>
              <w:jc w:val="right"/>
              <w:rPr>
                <w:rFonts w:ascii="Arial" w:hAnsi="Arial" w:cs="Arial"/>
                <w:b/>
                <w:bCs/>
                <w:sz w:val="20"/>
                <w:szCs w:val="20"/>
              </w:rPr>
            </w:pPr>
            <w:r>
              <w:rPr>
                <w:rFonts w:ascii="Arial" w:hAnsi="Arial" w:cs="Arial"/>
                <w:b/>
                <w:bCs/>
                <w:sz w:val="20"/>
                <w:szCs w:val="20"/>
              </w:rPr>
              <w:t>72,702.00</w:t>
            </w:r>
          </w:p>
        </w:tc>
        <w:tc>
          <w:tcPr>
            <w:tcW w:w="1205" w:type="dxa"/>
            <w:tcBorders>
              <w:top w:val="nil"/>
              <w:left w:val="nil"/>
              <w:bottom w:val="single" w:sz="4" w:space="0" w:color="auto"/>
              <w:right w:val="single" w:sz="4" w:space="0" w:color="auto"/>
            </w:tcBorders>
            <w:noWrap/>
            <w:vAlign w:val="bottom"/>
            <w:hideMark/>
          </w:tcPr>
          <w:p w14:paraId="78C4BB12" w14:textId="77777777" w:rsidR="00A2726A" w:rsidRDefault="00A2726A">
            <w:pPr>
              <w:jc w:val="right"/>
              <w:rPr>
                <w:rFonts w:ascii="Arial" w:hAnsi="Arial" w:cs="Arial"/>
                <w:b/>
                <w:bCs/>
                <w:sz w:val="20"/>
                <w:szCs w:val="20"/>
              </w:rPr>
            </w:pPr>
            <w:r>
              <w:rPr>
                <w:rFonts w:ascii="Arial" w:hAnsi="Arial" w:cs="Arial"/>
                <w:b/>
                <w:bCs/>
                <w:sz w:val="20"/>
                <w:szCs w:val="20"/>
              </w:rPr>
              <w:t>37,362.26</w:t>
            </w:r>
          </w:p>
        </w:tc>
        <w:tc>
          <w:tcPr>
            <w:tcW w:w="916" w:type="dxa"/>
            <w:tcBorders>
              <w:top w:val="nil"/>
              <w:left w:val="nil"/>
              <w:bottom w:val="single" w:sz="4" w:space="0" w:color="auto"/>
              <w:right w:val="single" w:sz="4" w:space="0" w:color="auto"/>
            </w:tcBorders>
            <w:noWrap/>
            <w:vAlign w:val="bottom"/>
            <w:hideMark/>
          </w:tcPr>
          <w:p w14:paraId="2E499D06" w14:textId="77777777" w:rsidR="00A2726A" w:rsidRDefault="00A2726A">
            <w:pPr>
              <w:jc w:val="right"/>
              <w:rPr>
                <w:rFonts w:ascii="Arial" w:hAnsi="Arial" w:cs="Arial"/>
                <w:b/>
                <w:bCs/>
                <w:sz w:val="20"/>
                <w:szCs w:val="20"/>
              </w:rPr>
            </w:pPr>
            <w:r>
              <w:rPr>
                <w:rFonts w:ascii="Arial" w:hAnsi="Arial" w:cs="Arial"/>
                <w:b/>
                <w:bCs/>
                <w:sz w:val="20"/>
                <w:szCs w:val="20"/>
              </w:rPr>
              <w:t>111.77</w:t>
            </w:r>
          </w:p>
        </w:tc>
        <w:tc>
          <w:tcPr>
            <w:tcW w:w="967" w:type="dxa"/>
            <w:tcBorders>
              <w:top w:val="nil"/>
              <w:left w:val="nil"/>
              <w:bottom w:val="single" w:sz="4" w:space="0" w:color="auto"/>
              <w:right w:val="single" w:sz="4" w:space="0" w:color="auto"/>
            </w:tcBorders>
            <w:noWrap/>
            <w:vAlign w:val="bottom"/>
            <w:hideMark/>
          </w:tcPr>
          <w:p w14:paraId="5919AFD7" w14:textId="77777777" w:rsidR="00A2726A" w:rsidRDefault="00A2726A">
            <w:pPr>
              <w:jc w:val="right"/>
              <w:rPr>
                <w:rFonts w:ascii="Arial" w:hAnsi="Arial" w:cs="Arial"/>
                <w:b/>
                <w:bCs/>
                <w:sz w:val="20"/>
                <w:szCs w:val="20"/>
              </w:rPr>
            </w:pPr>
            <w:r>
              <w:rPr>
                <w:rFonts w:ascii="Arial" w:hAnsi="Arial" w:cs="Arial"/>
                <w:b/>
                <w:bCs/>
                <w:sz w:val="20"/>
                <w:szCs w:val="20"/>
              </w:rPr>
              <w:t>51.39</w:t>
            </w:r>
          </w:p>
        </w:tc>
      </w:tr>
      <w:tr w:rsidR="00A2726A" w14:paraId="3CADCC80"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2BCC178A" w14:textId="77777777" w:rsidR="00A2726A" w:rsidRDefault="00A2726A">
            <w:pPr>
              <w:rPr>
                <w:rFonts w:ascii="Arial" w:hAnsi="Arial" w:cs="Arial"/>
                <w:b/>
                <w:bCs/>
                <w:sz w:val="20"/>
                <w:szCs w:val="20"/>
              </w:rPr>
            </w:pPr>
            <w:r>
              <w:rPr>
                <w:rFonts w:ascii="Arial" w:hAnsi="Arial" w:cs="Arial"/>
                <w:b/>
                <w:bCs/>
                <w:sz w:val="20"/>
                <w:szCs w:val="20"/>
              </w:rPr>
              <w:t>3 Rashodi poslovanja</w:t>
            </w:r>
          </w:p>
        </w:tc>
        <w:tc>
          <w:tcPr>
            <w:tcW w:w="1106" w:type="dxa"/>
            <w:tcBorders>
              <w:top w:val="nil"/>
              <w:left w:val="nil"/>
              <w:bottom w:val="single" w:sz="4" w:space="0" w:color="auto"/>
              <w:right w:val="single" w:sz="4" w:space="0" w:color="auto"/>
            </w:tcBorders>
            <w:noWrap/>
            <w:vAlign w:val="bottom"/>
            <w:hideMark/>
          </w:tcPr>
          <w:p w14:paraId="4FAFCC91" w14:textId="77777777" w:rsidR="00A2726A" w:rsidRDefault="00A2726A">
            <w:pPr>
              <w:jc w:val="right"/>
              <w:rPr>
                <w:rFonts w:ascii="Arial" w:hAnsi="Arial" w:cs="Arial"/>
                <w:b/>
                <w:bCs/>
                <w:sz w:val="20"/>
                <w:szCs w:val="20"/>
              </w:rPr>
            </w:pPr>
            <w:r>
              <w:rPr>
                <w:rFonts w:ascii="Arial" w:hAnsi="Arial" w:cs="Arial"/>
                <w:b/>
                <w:bCs/>
                <w:sz w:val="20"/>
                <w:szCs w:val="20"/>
              </w:rPr>
              <w:t>27,937.04</w:t>
            </w:r>
          </w:p>
        </w:tc>
        <w:tc>
          <w:tcPr>
            <w:tcW w:w="1106" w:type="dxa"/>
            <w:tcBorders>
              <w:top w:val="nil"/>
              <w:left w:val="nil"/>
              <w:bottom w:val="single" w:sz="4" w:space="0" w:color="auto"/>
              <w:right w:val="single" w:sz="4" w:space="0" w:color="auto"/>
            </w:tcBorders>
            <w:noWrap/>
            <w:vAlign w:val="bottom"/>
            <w:hideMark/>
          </w:tcPr>
          <w:p w14:paraId="2647C2CD" w14:textId="77777777" w:rsidR="00A2726A" w:rsidRDefault="00A2726A">
            <w:pPr>
              <w:jc w:val="right"/>
              <w:rPr>
                <w:rFonts w:ascii="Arial" w:hAnsi="Arial" w:cs="Arial"/>
                <w:b/>
                <w:bCs/>
                <w:sz w:val="20"/>
                <w:szCs w:val="20"/>
              </w:rPr>
            </w:pPr>
            <w:r>
              <w:rPr>
                <w:rFonts w:ascii="Arial" w:hAnsi="Arial" w:cs="Arial"/>
                <w:b/>
                <w:bCs/>
                <w:sz w:val="20"/>
                <w:szCs w:val="20"/>
              </w:rPr>
              <w:t>70,868.00</w:t>
            </w:r>
          </w:p>
        </w:tc>
        <w:tc>
          <w:tcPr>
            <w:tcW w:w="1205" w:type="dxa"/>
            <w:tcBorders>
              <w:top w:val="nil"/>
              <w:left w:val="nil"/>
              <w:bottom w:val="single" w:sz="4" w:space="0" w:color="auto"/>
              <w:right w:val="single" w:sz="4" w:space="0" w:color="auto"/>
            </w:tcBorders>
            <w:noWrap/>
            <w:vAlign w:val="bottom"/>
            <w:hideMark/>
          </w:tcPr>
          <w:p w14:paraId="2A08EA12" w14:textId="77777777" w:rsidR="00A2726A" w:rsidRDefault="00A2726A">
            <w:pPr>
              <w:jc w:val="right"/>
              <w:rPr>
                <w:rFonts w:ascii="Arial" w:hAnsi="Arial" w:cs="Arial"/>
                <w:b/>
                <w:bCs/>
                <w:sz w:val="20"/>
                <w:szCs w:val="20"/>
              </w:rPr>
            </w:pPr>
            <w:r>
              <w:rPr>
                <w:rFonts w:ascii="Arial" w:hAnsi="Arial" w:cs="Arial"/>
                <w:b/>
                <w:bCs/>
                <w:sz w:val="20"/>
                <w:szCs w:val="20"/>
              </w:rPr>
              <w:t>30,372.90</w:t>
            </w:r>
          </w:p>
        </w:tc>
        <w:tc>
          <w:tcPr>
            <w:tcW w:w="916" w:type="dxa"/>
            <w:tcBorders>
              <w:top w:val="nil"/>
              <w:left w:val="nil"/>
              <w:bottom w:val="single" w:sz="4" w:space="0" w:color="auto"/>
              <w:right w:val="single" w:sz="4" w:space="0" w:color="auto"/>
            </w:tcBorders>
            <w:noWrap/>
            <w:vAlign w:val="bottom"/>
            <w:hideMark/>
          </w:tcPr>
          <w:p w14:paraId="330885D6" w14:textId="77777777" w:rsidR="00A2726A" w:rsidRDefault="00A2726A">
            <w:pPr>
              <w:jc w:val="right"/>
              <w:rPr>
                <w:rFonts w:ascii="Arial" w:hAnsi="Arial" w:cs="Arial"/>
                <w:b/>
                <w:bCs/>
                <w:sz w:val="20"/>
                <w:szCs w:val="20"/>
              </w:rPr>
            </w:pPr>
            <w:r>
              <w:rPr>
                <w:rFonts w:ascii="Arial" w:hAnsi="Arial" w:cs="Arial"/>
                <w:b/>
                <w:bCs/>
                <w:sz w:val="20"/>
                <w:szCs w:val="20"/>
              </w:rPr>
              <w:t>108.72</w:t>
            </w:r>
          </w:p>
        </w:tc>
        <w:tc>
          <w:tcPr>
            <w:tcW w:w="967" w:type="dxa"/>
            <w:tcBorders>
              <w:top w:val="nil"/>
              <w:left w:val="nil"/>
              <w:bottom w:val="single" w:sz="4" w:space="0" w:color="auto"/>
              <w:right w:val="single" w:sz="4" w:space="0" w:color="auto"/>
            </w:tcBorders>
            <w:noWrap/>
            <w:vAlign w:val="bottom"/>
            <w:hideMark/>
          </w:tcPr>
          <w:p w14:paraId="69033FA7" w14:textId="77777777" w:rsidR="00A2726A" w:rsidRDefault="00A2726A">
            <w:pPr>
              <w:jc w:val="right"/>
              <w:rPr>
                <w:rFonts w:ascii="Arial" w:hAnsi="Arial" w:cs="Arial"/>
                <w:b/>
                <w:bCs/>
                <w:sz w:val="20"/>
                <w:szCs w:val="20"/>
              </w:rPr>
            </w:pPr>
            <w:r>
              <w:rPr>
                <w:rFonts w:ascii="Arial" w:hAnsi="Arial" w:cs="Arial"/>
                <w:b/>
                <w:bCs/>
                <w:sz w:val="20"/>
                <w:szCs w:val="20"/>
              </w:rPr>
              <w:t>42.86</w:t>
            </w:r>
          </w:p>
        </w:tc>
      </w:tr>
      <w:tr w:rsidR="00A2726A" w14:paraId="3C803B36"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728B1460" w14:textId="77777777" w:rsidR="00A2726A" w:rsidRDefault="00A2726A">
            <w:pPr>
              <w:rPr>
                <w:rFonts w:ascii="Arial" w:hAnsi="Arial" w:cs="Arial"/>
                <w:b/>
                <w:bCs/>
                <w:sz w:val="20"/>
                <w:szCs w:val="20"/>
              </w:rPr>
            </w:pPr>
            <w:r>
              <w:rPr>
                <w:rFonts w:ascii="Arial" w:hAnsi="Arial" w:cs="Arial"/>
                <w:b/>
                <w:bCs/>
                <w:sz w:val="20"/>
                <w:szCs w:val="20"/>
              </w:rPr>
              <w:t>4 Rashodi za nabavu nefinancijske imovine</w:t>
            </w:r>
          </w:p>
        </w:tc>
        <w:tc>
          <w:tcPr>
            <w:tcW w:w="1106" w:type="dxa"/>
            <w:tcBorders>
              <w:top w:val="nil"/>
              <w:left w:val="nil"/>
              <w:bottom w:val="single" w:sz="4" w:space="0" w:color="auto"/>
              <w:right w:val="single" w:sz="4" w:space="0" w:color="auto"/>
            </w:tcBorders>
            <w:noWrap/>
            <w:vAlign w:val="bottom"/>
            <w:hideMark/>
          </w:tcPr>
          <w:p w14:paraId="5C99AAD3" w14:textId="77777777" w:rsidR="00A2726A" w:rsidRDefault="00A2726A">
            <w:pPr>
              <w:jc w:val="right"/>
              <w:rPr>
                <w:rFonts w:ascii="Arial" w:hAnsi="Arial" w:cs="Arial"/>
                <w:b/>
                <w:bCs/>
                <w:sz w:val="20"/>
                <w:szCs w:val="20"/>
              </w:rPr>
            </w:pPr>
            <w:r>
              <w:rPr>
                <w:rFonts w:ascii="Arial" w:hAnsi="Arial" w:cs="Arial"/>
                <w:b/>
                <w:bCs/>
                <w:sz w:val="20"/>
                <w:szCs w:val="20"/>
              </w:rPr>
              <w:t>29.99</w:t>
            </w:r>
          </w:p>
        </w:tc>
        <w:tc>
          <w:tcPr>
            <w:tcW w:w="1106" w:type="dxa"/>
            <w:tcBorders>
              <w:top w:val="nil"/>
              <w:left w:val="nil"/>
              <w:bottom w:val="single" w:sz="4" w:space="0" w:color="auto"/>
              <w:right w:val="single" w:sz="4" w:space="0" w:color="auto"/>
            </w:tcBorders>
            <w:noWrap/>
            <w:vAlign w:val="bottom"/>
            <w:hideMark/>
          </w:tcPr>
          <w:p w14:paraId="0E3B358D" w14:textId="77777777" w:rsidR="00A2726A" w:rsidRDefault="00A2726A">
            <w:pPr>
              <w:jc w:val="right"/>
              <w:rPr>
                <w:rFonts w:ascii="Arial" w:hAnsi="Arial" w:cs="Arial"/>
                <w:b/>
                <w:bCs/>
                <w:sz w:val="20"/>
                <w:szCs w:val="20"/>
              </w:rPr>
            </w:pPr>
            <w:r>
              <w:rPr>
                <w:rFonts w:ascii="Arial" w:hAnsi="Arial" w:cs="Arial"/>
                <w:b/>
                <w:bCs/>
                <w:sz w:val="20"/>
                <w:szCs w:val="20"/>
              </w:rPr>
              <w:t>2,550.00</w:t>
            </w:r>
          </w:p>
        </w:tc>
        <w:tc>
          <w:tcPr>
            <w:tcW w:w="1205" w:type="dxa"/>
            <w:tcBorders>
              <w:top w:val="nil"/>
              <w:left w:val="nil"/>
              <w:bottom w:val="single" w:sz="4" w:space="0" w:color="auto"/>
              <w:right w:val="single" w:sz="4" w:space="0" w:color="auto"/>
            </w:tcBorders>
            <w:noWrap/>
            <w:vAlign w:val="bottom"/>
            <w:hideMark/>
          </w:tcPr>
          <w:p w14:paraId="10820DFC"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685F3305"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273522AE"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2E364AB3"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1E6C63D5" w14:textId="77777777" w:rsidR="00A2726A" w:rsidRDefault="00A2726A">
            <w:pPr>
              <w:rPr>
                <w:rFonts w:ascii="Arial" w:hAnsi="Arial" w:cs="Arial"/>
                <w:b/>
                <w:bCs/>
                <w:sz w:val="20"/>
                <w:szCs w:val="20"/>
              </w:rPr>
            </w:pPr>
            <w:r>
              <w:rPr>
                <w:rFonts w:ascii="Arial" w:hAnsi="Arial" w:cs="Arial"/>
                <w:b/>
                <w:bCs/>
                <w:sz w:val="20"/>
                <w:szCs w:val="20"/>
              </w:rPr>
              <w:t xml:space="preserve"> UKUPNI RASHODI</w:t>
            </w:r>
          </w:p>
        </w:tc>
        <w:tc>
          <w:tcPr>
            <w:tcW w:w="1106" w:type="dxa"/>
            <w:tcBorders>
              <w:top w:val="nil"/>
              <w:left w:val="nil"/>
              <w:bottom w:val="single" w:sz="4" w:space="0" w:color="auto"/>
              <w:right w:val="single" w:sz="4" w:space="0" w:color="auto"/>
            </w:tcBorders>
            <w:noWrap/>
            <w:vAlign w:val="bottom"/>
            <w:hideMark/>
          </w:tcPr>
          <w:p w14:paraId="3F3E945B" w14:textId="77777777" w:rsidR="00A2726A" w:rsidRDefault="00A2726A">
            <w:pPr>
              <w:jc w:val="right"/>
              <w:rPr>
                <w:rFonts w:ascii="Arial" w:hAnsi="Arial" w:cs="Arial"/>
                <w:b/>
                <w:bCs/>
                <w:sz w:val="20"/>
                <w:szCs w:val="20"/>
              </w:rPr>
            </w:pPr>
            <w:r>
              <w:rPr>
                <w:rFonts w:ascii="Arial" w:hAnsi="Arial" w:cs="Arial"/>
                <w:b/>
                <w:bCs/>
                <w:sz w:val="20"/>
                <w:szCs w:val="20"/>
              </w:rPr>
              <w:t>27,967.03</w:t>
            </w:r>
          </w:p>
        </w:tc>
        <w:tc>
          <w:tcPr>
            <w:tcW w:w="1106" w:type="dxa"/>
            <w:tcBorders>
              <w:top w:val="nil"/>
              <w:left w:val="nil"/>
              <w:bottom w:val="single" w:sz="4" w:space="0" w:color="auto"/>
              <w:right w:val="single" w:sz="4" w:space="0" w:color="auto"/>
            </w:tcBorders>
            <w:noWrap/>
            <w:vAlign w:val="bottom"/>
            <w:hideMark/>
          </w:tcPr>
          <w:p w14:paraId="5ECE46D1" w14:textId="77777777" w:rsidR="00A2726A" w:rsidRDefault="00A2726A">
            <w:pPr>
              <w:jc w:val="right"/>
              <w:rPr>
                <w:rFonts w:ascii="Arial" w:hAnsi="Arial" w:cs="Arial"/>
                <w:b/>
                <w:bCs/>
                <w:sz w:val="20"/>
                <w:szCs w:val="20"/>
              </w:rPr>
            </w:pPr>
            <w:r>
              <w:rPr>
                <w:rFonts w:ascii="Arial" w:hAnsi="Arial" w:cs="Arial"/>
                <w:b/>
                <w:bCs/>
                <w:sz w:val="20"/>
                <w:szCs w:val="20"/>
              </w:rPr>
              <w:t>73,418.00</w:t>
            </w:r>
          </w:p>
        </w:tc>
        <w:tc>
          <w:tcPr>
            <w:tcW w:w="1205" w:type="dxa"/>
            <w:tcBorders>
              <w:top w:val="nil"/>
              <w:left w:val="nil"/>
              <w:bottom w:val="single" w:sz="4" w:space="0" w:color="auto"/>
              <w:right w:val="single" w:sz="4" w:space="0" w:color="auto"/>
            </w:tcBorders>
            <w:noWrap/>
            <w:vAlign w:val="bottom"/>
            <w:hideMark/>
          </w:tcPr>
          <w:p w14:paraId="2A7F9F03" w14:textId="77777777" w:rsidR="00A2726A" w:rsidRDefault="00A2726A">
            <w:pPr>
              <w:jc w:val="right"/>
              <w:rPr>
                <w:rFonts w:ascii="Arial" w:hAnsi="Arial" w:cs="Arial"/>
                <w:b/>
                <w:bCs/>
                <w:sz w:val="20"/>
                <w:szCs w:val="20"/>
              </w:rPr>
            </w:pPr>
            <w:r>
              <w:rPr>
                <w:rFonts w:ascii="Arial" w:hAnsi="Arial" w:cs="Arial"/>
                <w:b/>
                <w:bCs/>
                <w:sz w:val="20"/>
                <w:szCs w:val="20"/>
              </w:rPr>
              <w:t>30,372.90</w:t>
            </w:r>
          </w:p>
        </w:tc>
        <w:tc>
          <w:tcPr>
            <w:tcW w:w="916" w:type="dxa"/>
            <w:tcBorders>
              <w:top w:val="nil"/>
              <w:left w:val="nil"/>
              <w:bottom w:val="single" w:sz="4" w:space="0" w:color="auto"/>
              <w:right w:val="single" w:sz="4" w:space="0" w:color="auto"/>
            </w:tcBorders>
            <w:noWrap/>
            <w:vAlign w:val="bottom"/>
            <w:hideMark/>
          </w:tcPr>
          <w:p w14:paraId="7D03FCD2" w14:textId="77777777" w:rsidR="00A2726A" w:rsidRDefault="00A2726A">
            <w:pPr>
              <w:jc w:val="right"/>
              <w:rPr>
                <w:rFonts w:ascii="Arial" w:hAnsi="Arial" w:cs="Arial"/>
                <w:b/>
                <w:bCs/>
                <w:sz w:val="20"/>
                <w:szCs w:val="20"/>
              </w:rPr>
            </w:pPr>
            <w:r>
              <w:rPr>
                <w:rFonts w:ascii="Arial" w:hAnsi="Arial" w:cs="Arial"/>
                <w:b/>
                <w:bCs/>
                <w:sz w:val="20"/>
                <w:szCs w:val="20"/>
              </w:rPr>
              <w:t>108.60</w:t>
            </w:r>
          </w:p>
        </w:tc>
        <w:tc>
          <w:tcPr>
            <w:tcW w:w="967" w:type="dxa"/>
            <w:tcBorders>
              <w:top w:val="nil"/>
              <w:left w:val="nil"/>
              <w:bottom w:val="single" w:sz="4" w:space="0" w:color="auto"/>
              <w:right w:val="single" w:sz="4" w:space="0" w:color="auto"/>
            </w:tcBorders>
            <w:noWrap/>
            <w:vAlign w:val="bottom"/>
            <w:hideMark/>
          </w:tcPr>
          <w:p w14:paraId="1D06F01D" w14:textId="77777777" w:rsidR="00A2726A" w:rsidRDefault="00A2726A">
            <w:pPr>
              <w:jc w:val="right"/>
              <w:rPr>
                <w:rFonts w:ascii="Arial" w:hAnsi="Arial" w:cs="Arial"/>
                <w:b/>
                <w:bCs/>
                <w:sz w:val="20"/>
                <w:szCs w:val="20"/>
              </w:rPr>
            </w:pPr>
            <w:r>
              <w:rPr>
                <w:rFonts w:ascii="Arial" w:hAnsi="Arial" w:cs="Arial"/>
                <w:b/>
                <w:bCs/>
                <w:sz w:val="20"/>
                <w:szCs w:val="20"/>
              </w:rPr>
              <w:t>41.37</w:t>
            </w:r>
          </w:p>
        </w:tc>
      </w:tr>
      <w:tr w:rsidR="00A2726A" w14:paraId="5F559326"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73DC7769" w14:textId="77777777" w:rsidR="00A2726A" w:rsidRDefault="00A2726A">
            <w:pPr>
              <w:rPr>
                <w:rFonts w:ascii="Arial" w:hAnsi="Arial" w:cs="Arial"/>
                <w:b/>
                <w:bCs/>
                <w:sz w:val="20"/>
                <w:szCs w:val="20"/>
              </w:rPr>
            </w:pPr>
            <w:r>
              <w:rPr>
                <w:rFonts w:ascii="Arial" w:hAnsi="Arial" w:cs="Arial"/>
                <w:b/>
                <w:bCs/>
                <w:sz w:val="20"/>
                <w:szCs w:val="20"/>
              </w:rPr>
              <w:t xml:space="preserve"> VIŠAK / MANJAK</w:t>
            </w:r>
          </w:p>
        </w:tc>
        <w:tc>
          <w:tcPr>
            <w:tcW w:w="1106" w:type="dxa"/>
            <w:tcBorders>
              <w:top w:val="nil"/>
              <w:left w:val="nil"/>
              <w:bottom w:val="single" w:sz="4" w:space="0" w:color="auto"/>
              <w:right w:val="single" w:sz="4" w:space="0" w:color="auto"/>
            </w:tcBorders>
            <w:noWrap/>
            <w:vAlign w:val="bottom"/>
            <w:hideMark/>
          </w:tcPr>
          <w:p w14:paraId="6BDDF4CC" w14:textId="77777777" w:rsidR="00A2726A" w:rsidRDefault="00A2726A">
            <w:pPr>
              <w:jc w:val="right"/>
              <w:rPr>
                <w:rFonts w:ascii="Arial" w:hAnsi="Arial" w:cs="Arial"/>
                <w:b/>
                <w:bCs/>
                <w:sz w:val="20"/>
                <w:szCs w:val="20"/>
              </w:rPr>
            </w:pPr>
            <w:r>
              <w:rPr>
                <w:rFonts w:ascii="Arial" w:hAnsi="Arial" w:cs="Arial"/>
                <w:b/>
                <w:bCs/>
                <w:sz w:val="20"/>
                <w:szCs w:val="20"/>
              </w:rPr>
              <w:t>5,460.69</w:t>
            </w:r>
          </w:p>
        </w:tc>
        <w:tc>
          <w:tcPr>
            <w:tcW w:w="1106" w:type="dxa"/>
            <w:tcBorders>
              <w:top w:val="nil"/>
              <w:left w:val="nil"/>
              <w:bottom w:val="single" w:sz="4" w:space="0" w:color="auto"/>
              <w:right w:val="single" w:sz="4" w:space="0" w:color="auto"/>
            </w:tcBorders>
            <w:noWrap/>
            <w:vAlign w:val="bottom"/>
            <w:hideMark/>
          </w:tcPr>
          <w:p w14:paraId="3D05277A" w14:textId="77777777" w:rsidR="00A2726A" w:rsidRDefault="00A2726A">
            <w:pPr>
              <w:jc w:val="right"/>
              <w:rPr>
                <w:rFonts w:ascii="Arial" w:hAnsi="Arial" w:cs="Arial"/>
                <w:b/>
                <w:bCs/>
                <w:sz w:val="20"/>
                <w:szCs w:val="20"/>
              </w:rPr>
            </w:pPr>
            <w:r>
              <w:rPr>
                <w:rFonts w:ascii="Arial" w:hAnsi="Arial" w:cs="Arial"/>
                <w:b/>
                <w:bCs/>
                <w:sz w:val="20"/>
                <w:szCs w:val="20"/>
              </w:rPr>
              <w:t>-716.00</w:t>
            </w:r>
          </w:p>
        </w:tc>
        <w:tc>
          <w:tcPr>
            <w:tcW w:w="1205" w:type="dxa"/>
            <w:tcBorders>
              <w:top w:val="nil"/>
              <w:left w:val="nil"/>
              <w:bottom w:val="single" w:sz="4" w:space="0" w:color="auto"/>
              <w:right w:val="single" w:sz="4" w:space="0" w:color="auto"/>
            </w:tcBorders>
            <w:noWrap/>
            <w:vAlign w:val="bottom"/>
            <w:hideMark/>
          </w:tcPr>
          <w:p w14:paraId="09C8466B" w14:textId="77777777" w:rsidR="00A2726A" w:rsidRDefault="00A2726A">
            <w:pPr>
              <w:jc w:val="right"/>
              <w:rPr>
                <w:rFonts w:ascii="Arial" w:hAnsi="Arial" w:cs="Arial"/>
                <w:b/>
                <w:bCs/>
                <w:sz w:val="20"/>
                <w:szCs w:val="20"/>
              </w:rPr>
            </w:pPr>
            <w:r>
              <w:rPr>
                <w:rFonts w:ascii="Arial" w:hAnsi="Arial" w:cs="Arial"/>
                <w:b/>
                <w:bCs/>
                <w:sz w:val="20"/>
                <w:szCs w:val="20"/>
              </w:rPr>
              <w:t>6,989.36</w:t>
            </w:r>
          </w:p>
        </w:tc>
        <w:tc>
          <w:tcPr>
            <w:tcW w:w="916" w:type="dxa"/>
            <w:tcBorders>
              <w:top w:val="nil"/>
              <w:left w:val="nil"/>
              <w:bottom w:val="single" w:sz="4" w:space="0" w:color="auto"/>
              <w:right w:val="single" w:sz="4" w:space="0" w:color="auto"/>
            </w:tcBorders>
            <w:noWrap/>
            <w:vAlign w:val="bottom"/>
            <w:hideMark/>
          </w:tcPr>
          <w:p w14:paraId="63423B34" w14:textId="77777777" w:rsidR="00A2726A" w:rsidRDefault="00A2726A">
            <w:pPr>
              <w:jc w:val="right"/>
              <w:rPr>
                <w:rFonts w:ascii="Arial" w:hAnsi="Arial" w:cs="Arial"/>
                <w:b/>
                <w:bCs/>
                <w:sz w:val="20"/>
                <w:szCs w:val="20"/>
              </w:rPr>
            </w:pPr>
            <w:r>
              <w:rPr>
                <w:rFonts w:ascii="Arial" w:hAnsi="Arial" w:cs="Arial"/>
                <w:b/>
                <w:bCs/>
                <w:sz w:val="20"/>
                <w:szCs w:val="20"/>
              </w:rPr>
              <w:t>127.99</w:t>
            </w:r>
          </w:p>
        </w:tc>
        <w:tc>
          <w:tcPr>
            <w:tcW w:w="967" w:type="dxa"/>
            <w:tcBorders>
              <w:top w:val="nil"/>
              <w:left w:val="nil"/>
              <w:bottom w:val="single" w:sz="4" w:space="0" w:color="auto"/>
              <w:right w:val="single" w:sz="4" w:space="0" w:color="auto"/>
            </w:tcBorders>
            <w:noWrap/>
            <w:vAlign w:val="bottom"/>
            <w:hideMark/>
          </w:tcPr>
          <w:p w14:paraId="7EE62CE7" w14:textId="77777777" w:rsidR="00A2726A" w:rsidRDefault="00A2726A">
            <w:pPr>
              <w:jc w:val="right"/>
              <w:rPr>
                <w:rFonts w:ascii="Arial" w:hAnsi="Arial" w:cs="Arial"/>
                <w:b/>
                <w:bCs/>
                <w:sz w:val="20"/>
                <w:szCs w:val="20"/>
              </w:rPr>
            </w:pPr>
            <w:r>
              <w:rPr>
                <w:rFonts w:ascii="Arial" w:hAnsi="Arial" w:cs="Arial"/>
                <w:b/>
                <w:bCs/>
                <w:sz w:val="20"/>
                <w:szCs w:val="20"/>
              </w:rPr>
              <w:t>-976.17</w:t>
            </w:r>
          </w:p>
        </w:tc>
      </w:tr>
      <w:tr w:rsidR="00A2726A" w14:paraId="5F0B1059"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70FB151C" w14:textId="77777777" w:rsidR="00A2726A" w:rsidRDefault="00A2726A">
            <w:pPr>
              <w:rPr>
                <w:rFonts w:ascii="Arial" w:hAnsi="Arial" w:cs="Arial"/>
                <w:b/>
                <w:bCs/>
                <w:color w:val="FFFFFF"/>
                <w:sz w:val="20"/>
                <w:szCs w:val="20"/>
              </w:rPr>
            </w:pPr>
            <w:r>
              <w:rPr>
                <w:rFonts w:ascii="Arial" w:hAnsi="Arial" w:cs="Arial"/>
                <w:b/>
                <w:bCs/>
                <w:color w:val="FFFFFF"/>
                <w:sz w:val="20"/>
                <w:szCs w:val="20"/>
              </w:rPr>
              <w:t>B. RAČUN ZADUŽIVANJA / FINANCIRANJA</w:t>
            </w:r>
          </w:p>
        </w:tc>
        <w:tc>
          <w:tcPr>
            <w:tcW w:w="1106" w:type="dxa"/>
            <w:tcBorders>
              <w:top w:val="nil"/>
              <w:left w:val="nil"/>
              <w:bottom w:val="single" w:sz="4" w:space="0" w:color="auto"/>
              <w:right w:val="single" w:sz="4" w:space="0" w:color="auto"/>
            </w:tcBorders>
            <w:shd w:val="clear" w:color="000000" w:fill="808080"/>
            <w:noWrap/>
            <w:vAlign w:val="bottom"/>
            <w:hideMark/>
          </w:tcPr>
          <w:p w14:paraId="6B65BA1F" w14:textId="77777777" w:rsidR="00A2726A" w:rsidRDefault="00A2726A">
            <w:pPr>
              <w:rPr>
                <w:rFonts w:ascii="Arial" w:hAnsi="Arial" w:cs="Arial"/>
                <w:b/>
                <w:bCs/>
                <w:color w:val="FFFFFF"/>
                <w:sz w:val="20"/>
                <w:szCs w:val="20"/>
              </w:rPr>
            </w:pPr>
            <w:r>
              <w:rPr>
                <w:rFonts w:ascii="Arial" w:hAnsi="Arial" w:cs="Arial"/>
                <w:b/>
                <w:bCs/>
                <w:color w:val="FFFFFF"/>
                <w:sz w:val="20"/>
                <w:szCs w:val="20"/>
              </w:rPr>
              <w:t> </w:t>
            </w:r>
          </w:p>
        </w:tc>
        <w:tc>
          <w:tcPr>
            <w:tcW w:w="1106" w:type="dxa"/>
            <w:tcBorders>
              <w:top w:val="nil"/>
              <w:left w:val="nil"/>
              <w:bottom w:val="single" w:sz="4" w:space="0" w:color="auto"/>
              <w:right w:val="single" w:sz="4" w:space="0" w:color="auto"/>
            </w:tcBorders>
            <w:shd w:val="clear" w:color="000000" w:fill="808080"/>
            <w:noWrap/>
            <w:vAlign w:val="bottom"/>
            <w:hideMark/>
          </w:tcPr>
          <w:p w14:paraId="38A22748" w14:textId="77777777" w:rsidR="00A2726A" w:rsidRDefault="00A2726A">
            <w:pPr>
              <w:rPr>
                <w:rFonts w:ascii="Arial" w:hAnsi="Arial" w:cs="Arial"/>
                <w:b/>
                <w:bCs/>
                <w:color w:val="FFFFFF"/>
                <w:sz w:val="20"/>
                <w:szCs w:val="20"/>
              </w:rPr>
            </w:pPr>
            <w:r>
              <w:rPr>
                <w:rFonts w:ascii="Arial" w:hAnsi="Arial" w:cs="Arial"/>
                <w:b/>
                <w:bCs/>
                <w:color w:val="FFFFFF"/>
                <w:sz w:val="20"/>
                <w:szCs w:val="20"/>
              </w:rPr>
              <w:t> </w:t>
            </w:r>
          </w:p>
        </w:tc>
        <w:tc>
          <w:tcPr>
            <w:tcW w:w="1205" w:type="dxa"/>
            <w:tcBorders>
              <w:top w:val="nil"/>
              <w:left w:val="nil"/>
              <w:bottom w:val="single" w:sz="4" w:space="0" w:color="auto"/>
              <w:right w:val="single" w:sz="4" w:space="0" w:color="auto"/>
            </w:tcBorders>
            <w:shd w:val="clear" w:color="000000" w:fill="808080"/>
            <w:noWrap/>
            <w:vAlign w:val="bottom"/>
            <w:hideMark/>
          </w:tcPr>
          <w:p w14:paraId="3FC9BDE9" w14:textId="77777777" w:rsidR="00A2726A" w:rsidRDefault="00A2726A">
            <w:pPr>
              <w:rPr>
                <w:rFonts w:ascii="Arial" w:hAnsi="Arial" w:cs="Arial"/>
                <w:b/>
                <w:bCs/>
                <w:color w:val="FFFFFF"/>
                <w:sz w:val="20"/>
                <w:szCs w:val="20"/>
              </w:rPr>
            </w:pPr>
            <w:r>
              <w:rPr>
                <w:rFonts w:ascii="Arial" w:hAnsi="Arial" w:cs="Arial"/>
                <w:b/>
                <w:bCs/>
                <w:color w:val="FFFFFF"/>
                <w:sz w:val="20"/>
                <w:szCs w:val="20"/>
              </w:rPr>
              <w:t> </w:t>
            </w:r>
          </w:p>
        </w:tc>
        <w:tc>
          <w:tcPr>
            <w:tcW w:w="916" w:type="dxa"/>
            <w:tcBorders>
              <w:top w:val="nil"/>
              <w:left w:val="nil"/>
              <w:bottom w:val="single" w:sz="4" w:space="0" w:color="auto"/>
              <w:right w:val="single" w:sz="4" w:space="0" w:color="auto"/>
            </w:tcBorders>
            <w:shd w:val="clear" w:color="000000" w:fill="808080"/>
            <w:noWrap/>
            <w:vAlign w:val="bottom"/>
            <w:hideMark/>
          </w:tcPr>
          <w:p w14:paraId="39877BCC" w14:textId="77777777" w:rsidR="00A2726A" w:rsidRDefault="00A2726A">
            <w:pPr>
              <w:rPr>
                <w:rFonts w:ascii="Arial" w:hAnsi="Arial" w:cs="Arial"/>
                <w:b/>
                <w:bCs/>
                <w:color w:val="FFFFFF"/>
                <w:sz w:val="20"/>
                <w:szCs w:val="20"/>
              </w:rPr>
            </w:pPr>
            <w:r>
              <w:rPr>
                <w:rFonts w:ascii="Arial" w:hAnsi="Arial" w:cs="Arial"/>
                <w:b/>
                <w:bCs/>
                <w:color w:val="FFFFFF"/>
                <w:sz w:val="20"/>
                <w:szCs w:val="20"/>
              </w:rPr>
              <w:t> </w:t>
            </w:r>
          </w:p>
        </w:tc>
        <w:tc>
          <w:tcPr>
            <w:tcW w:w="967" w:type="dxa"/>
            <w:tcBorders>
              <w:top w:val="nil"/>
              <w:left w:val="nil"/>
              <w:bottom w:val="single" w:sz="4" w:space="0" w:color="auto"/>
              <w:right w:val="single" w:sz="4" w:space="0" w:color="auto"/>
            </w:tcBorders>
            <w:shd w:val="clear" w:color="000000" w:fill="808080"/>
            <w:noWrap/>
            <w:vAlign w:val="bottom"/>
            <w:hideMark/>
          </w:tcPr>
          <w:p w14:paraId="1DA50705" w14:textId="77777777" w:rsidR="00A2726A" w:rsidRDefault="00A2726A">
            <w:pPr>
              <w:rPr>
                <w:rFonts w:ascii="Arial" w:hAnsi="Arial" w:cs="Arial"/>
                <w:b/>
                <w:bCs/>
                <w:color w:val="FFFFFF"/>
                <w:sz w:val="20"/>
                <w:szCs w:val="20"/>
              </w:rPr>
            </w:pPr>
            <w:r>
              <w:rPr>
                <w:rFonts w:ascii="Arial" w:hAnsi="Arial" w:cs="Arial"/>
                <w:b/>
                <w:bCs/>
                <w:color w:val="FFFFFF"/>
                <w:sz w:val="20"/>
                <w:szCs w:val="20"/>
              </w:rPr>
              <w:t> </w:t>
            </w:r>
          </w:p>
        </w:tc>
      </w:tr>
      <w:tr w:rsidR="00A2726A" w14:paraId="5C91F92D"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467F15C0" w14:textId="77777777" w:rsidR="00A2726A" w:rsidRDefault="00A2726A">
            <w:pPr>
              <w:rPr>
                <w:rFonts w:ascii="Arial" w:hAnsi="Arial" w:cs="Arial"/>
                <w:b/>
                <w:bCs/>
                <w:sz w:val="20"/>
                <w:szCs w:val="20"/>
              </w:rPr>
            </w:pPr>
            <w:r>
              <w:rPr>
                <w:rFonts w:ascii="Arial" w:hAnsi="Arial" w:cs="Arial"/>
                <w:b/>
                <w:bCs/>
                <w:sz w:val="20"/>
                <w:szCs w:val="20"/>
              </w:rPr>
              <w:t>8 Primici od financijske imovine i zaduživanja</w:t>
            </w:r>
          </w:p>
        </w:tc>
        <w:tc>
          <w:tcPr>
            <w:tcW w:w="1106" w:type="dxa"/>
            <w:tcBorders>
              <w:top w:val="nil"/>
              <w:left w:val="nil"/>
              <w:bottom w:val="single" w:sz="4" w:space="0" w:color="auto"/>
              <w:right w:val="single" w:sz="4" w:space="0" w:color="auto"/>
            </w:tcBorders>
            <w:noWrap/>
            <w:vAlign w:val="bottom"/>
            <w:hideMark/>
          </w:tcPr>
          <w:p w14:paraId="1472446A"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106" w:type="dxa"/>
            <w:tcBorders>
              <w:top w:val="nil"/>
              <w:left w:val="nil"/>
              <w:bottom w:val="single" w:sz="4" w:space="0" w:color="auto"/>
              <w:right w:val="single" w:sz="4" w:space="0" w:color="auto"/>
            </w:tcBorders>
            <w:noWrap/>
            <w:vAlign w:val="bottom"/>
            <w:hideMark/>
          </w:tcPr>
          <w:p w14:paraId="7EB74BEE"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nil"/>
              <w:bottom w:val="single" w:sz="4" w:space="0" w:color="auto"/>
              <w:right w:val="single" w:sz="4" w:space="0" w:color="auto"/>
            </w:tcBorders>
            <w:noWrap/>
            <w:vAlign w:val="bottom"/>
            <w:hideMark/>
          </w:tcPr>
          <w:p w14:paraId="58E8D6DB"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778770E3"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2202B2CC"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53AE94DE"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67110E9C" w14:textId="77777777" w:rsidR="00A2726A" w:rsidRDefault="00A2726A">
            <w:pPr>
              <w:rPr>
                <w:rFonts w:ascii="Arial" w:hAnsi="Arial" w:cs="Arial"/>
                <w:b/>
                <w:bCs/>
                <w:sz w:val="20"/>
                <w:szCs w:val="20"/>
              </w:rPr>
            </w:pPr>
            <w:r>
              <w:rPr>
                <w:rFonts w:ascii="Arial" w:hAnsi="Arial" w:cs="Arial"/>
                <w:b/>
                <w:bCs/>
                <w:sz w:val="20"/>
                <w:szCs w:val="20"/>
              </w:rPr>
              <w:t>5 Izdaci za financijsku imovinu i otplate zajmova</w:t>
            </w:r>
          </w:p>
        </w:tc>
        <w:tc>
          <w:tcPr>
            <w:tcW w:w="1106" w:type="dxa"/>
            <w:tcBorders>
              <w:top w:val="nil"/>
              <w:left w:val="nil"/>
              <w:bottom w:val="single" w:sz="4" w:space="0" w:color="auto"/>
              <w:right w:val="single" w:sz="4" w:space="0" w:color="auto"/>
            </w:tcBorders>
            <w:noWrap/>
            <w:vAlign w:val="bottom"/>
            <w:hideMark/>
          </w:tcPr>
          <w:p w14:paraId="146A59A8"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106" w:type="dxa"/>
            <w:tcBorders>
              <w:top w:val="nil"/>
              <w:left w:val="nil"/>
              <w:bottom w:val="single" w:sz="4" w:space="0" w:color="auto"/>
              <w:right w:val="single" w:sz="4" w:space="0" w:color="auto"/>
            </w:tcBorders>
            <w:noWrap/>
            <w:vAlign w:val="bottom"/>
            <w:hideMark/>
          </w:tcPr>
          <w:p w14:paraId="4EFE337C"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nil"/>
              <w:bottom w:val="single" w:sz="4" w:space="0" w:color="auto"/>
              <w:right w:val="single" w:sz="4" w:space="0" w:color="auto"/>
            </w:tcBorders>
            <w:noWrap/>
            <w:vAlign w:val="bottom"/>
            <w:hideMark/>
          </w:tcPr>
          <w:p w14:paraId="0909F165"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5D7E5EE5"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540B61AA"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03AD4419"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6B91E7E1" w14:textId="77777777" w:rsidR="00A2726A" w:rsidRDefault="00A2726A">
            <w:pPr>
              <w:rPr>
                <w:rFonts w:ascii="Arial" w:hAnsi="Arial" w:cs="Arial"/>
                <w:b/>
                <w:bCs/>
                <w:sz w:val="20"/>
                <w:szCs w:val="20"/>
              </w:rPr>
            </w:pPr>
            <w:r>
              <w:rPr>
                <w:rFonts w:ascii="Arial" w:hAnsi="Arial" w:cs="Arial"/>
                <w:b/>
                <w:bCs/>
                <w:sz w:val="20"/>
                <w:szCs w:val="20"/>
              </w:rPr>
              <w:t xml:space="preserve"> NETO ZADUŽIVANJE</w:t>
            </w:r>
          </w:p>
        </w:tc>
        <w:tc>
          <w:tcPr>
            <w:tcW w:w="1106" w:type="dxa"/>
            <w:tcBorders>
              <w:top w:val="nil"/>
              <w:left w:val="nil"/>
              <w:bottom w:val="single" w:sz="4" w:space="0" w:color="auto"/>
              <w:right w:val="single" w:sz="4" w:space="0" w:color="auto"/>
            </w:tcBorders>
            <w:noWrap/>
            <w:vAlign w:val="bottom"/>
            <w:hideMark/>
          </w:tcPr>
          <w:p w14:paraId="57799DC5"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106" w:type="dxa"/>
            <w:tcBorders>
              <w:top w:val="nil"/>
              <w:left w:val="nil"/>
              <w:bottom w:val="single" w:sz="4" w:space="0" w:color="auto"/>
              <w:right w:val="single" w:sz="4" w:space="0" w:color="auto"/>
            </w:tcBorders>
            <w:noWrap/>
            <w:vAlign w:val="bottom"/>
            <w:hideMark/>
          </w:tcPr>
          <w:p w14:paraId="6FA6724B"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nil"/>
              <w:bottom w:val="single" w:sz="4" w:space="0" w:color="auto"/>
              <w:right w:val="single" w:sz="4" w:space="0" w:color="auto"/>
            </w:tcBorders>
            <w:noWrap/>
            <w:vAlign w:val="bottom"/>
            <w:hideMark/>
          </w:tcPr>
          <w:p w14:paraId="5F7B9E61"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2477E840"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2715A024"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2FD3AE13" w14:textId="77777777" w:rsidTr="0016540C">
        <w:trPr>
          <w:trHeight w:val="255"/>
        </w:trPr>
        <w:tc>
          <w:tcPr>
            <w:tcW w:w="775" w:type="dxa"/>
            <w:tcBorders>
              <w:top w:val="nil"/>
              <w:left w:val="nil"/>
              <w:bottom w:val="nil"/>
              <w:right w:val="nil"/>
            </w:tcBorders>
            <w:noWrap/>
            <w:vAlign w:val="bottom"/>
            <w:hideMark/>
          </w:tcPr>
          <w:p w14:paraId="291A1D58" w14:textId="77777777" w:rsidR="00A2726A" w:rsidRDefault="00A2726A">
            <w:pPr>
              <w:jc w:val="right"/>
              <w:rPr>
                <w:rFonts w:ascii="Arial" w:hAnsi="Arial" w:cs="Arial"/>
                <w:b/>
                <w:bCs/>
                <w:sz w:val="20"/>
                <w:szCs w:val="20"/>
              </w:rPr>
            </w:pPr>
          </w:p>
        </w:tc>
        <w:tc>
          <w:tcPr>
            <w:tcW w:w="775" w:type="dxa"/>
            <w:tcBorders>
              <w:top w:val="nil"/>
              <w:left w:val="nil"/>
              <w:bottom w:val="nil"/>
              <w:right w:val="nil"/>
            </w:tcBorders>
            <w:noWrap/>
            <w:vAlign w:val="bottom"/>
            <w:hideMark/>
          </w:tcPr>
          <w:p w14:paraId="69E47D87" w14:textId="77777777" w:rsidR="00A2726A" w:rsidRDefault="00A2726A">
            <w:pPr>
              <w:rPr>
                <w:sz w:val="20"/>
                <w:szCs w:val="20"/>
              </w:rPr>
            </w:pPr>
          </w:p>
        </w:tc>
        <w:tc>
          <w:tcPr>
            <w:tcW w:w="774" w:type="dxa"/>
            <w:tcBorders>
              <w:top w:val="nil"/>
              <w:left w:val="nil"/>
              <w:bottom w:val="nil"/>
              <w:right w:val="nil"/>
            </w:tcBorders>
            <w:noWrap/>
            <w:vAlign w:val="bottom"/>
            <w:hideMark/>
          </w:tcPr>
          <w:p w14:paraId="7DB08599" w14:textId="77777777" w:rsidR="00A2726A" w:rsidRDefault="00A2726A">
            <w:pPr>
              <w:rPr>
                <w:sz w:val="20"/>
                <w:szCs w:val="20"/>
              </w:rPr>
            </w:pPr>
          </w:p>
        </w:tc>
        <w:tc>
          <w:tcPr>
            <w:tcW w:w="774" w:type="dxa"/>
            <w:tcBorders>
              <w:top w:val="nil"/>
              <w:left w:val="nil"/>
              <w:bottom w:val="nil"/>
              <w:right w:val="nil"/>
            </w:tcBorders>
            <w:noWrap/>
            <w:vAlign w:val="bottom"/>
            <w:hideMark/>
          </w:tcPr>
          <w:p w14:paraId="78022B73" w14:textId="77777777" w:rsidR="00A2726A" w:rsidRDefault="00A2726A">
            <w:pPr>
              <w:rPr>
                <w:sz w:val="20"/>
                <w:szCs w:val="20"/>
              </w:rPr>
            </w:pPr>
          </w:p>
        </w:tc>
        <w:tc>
          <w:tcPr>
            <w:tcW w:w="774" w:type="dxa"/>
            <w:tcBorders>
              <w:top w:val="nil"/>
              <w:left w:val="nil"/>
              <w:bottom w:val="nil"/>
              <w:right w:val="nil"/>
            </w:tcBorders>
            <w:noWrap/>
            <w:vAlign w:val="bottom"/>
            <w:hideMark/>
          </w:tcPr>
          <w:p w14:paraId="0649D823" w14:textId="77777777" w:rsidR="00A2726A" w:rsidRDefault="00A2726A">
            <w:pPr>
              <w:rPr>
                <w:sz w:val="20"/>
                <w:szCs w:val="20"/>
              </w:rPr>
            </w:pPr>
          </w:p>
        </w:tc>
        <w:tc>
          <w:tcPr>
            <w:tcW w:w="779" w:type="dxa"/>
            <w:tcBorders>
              <w:top w:val="nil"/>
              <w:left w:val="nil"/>
              <w:bottom w:val="nil"/>
              <w:right w:val="nil"/>
            </w:tcBorders>
            <w:noWrap/>
            <w:vAlign w:val="bottom"/>
            <w:hideMark/>
          </w:tcPr>
          <w:p w14:paraId="59F565D8" w14:textId="77777777" w:rsidR="00A2726A" w:rsidRDefault="00A2726A">
            <w:pPr>
              <w:rPr>
                <w:sz w:val="20"/>
                <w:szCs w:val="20"/>
              </w:rPr>
            </w:pPr>
          </w:p>
        </w:tc>
        <w:tc>
          <w:tcPr>
            <w:tcW w:w="1106" w:type="dxa"/>
            <w:tcBorders>
              <w:top w:val="nil"/>
              <w:left w:val="nil"/>
              <w:bottom w:val="nil"/>
              <w:right w:val="nil"/>
            </w:tcBorders>
            <w:noWrap/>
            <w:vAlign w:val="bottom"/>
            <w:hideMark/>
          </w:tcPr>
          <w:p w14:paraId="3650F2F9" w14:textId="77777777" w:rsidR="00A2726A" w:rsidRDefault="00A2726A">
            <w:pPr>
              <w:rPr>
                <w:sz w:val="20"/>
                <w:szCs w:val="20"/>
              </w:rPr>
            </w:pPr>
          </w:p>
        </w:tc>
        <w:tc>
          <w:tcPr>
            <w:tcW w:w="1106" w:type="dxa"/>
            <w:tcBorders>
              <w:top w:val="nil"/>
              <w:left w:val="nil"/>
              <w:bottom w:val="nil"/>
              <w:right w:val="nil"/>
            </w:tcBorders>
            <w:noWrap/>
            <w:vAlign w:val="bottom"/>
            <w:hideMark/>
          </w:tcPr>
          <w:p w14:paraId="5A861CB0" w14:textId="77777777" w:rsidR="00A2726A" w:rsidRDefault="00A2726A">
            <w:pPr>
              <w:jc w:val="right"/>
              <w:rPr>
                <w:sz w:val="20"/>
                <w:szCs w:val="20"/>
              </w:rPr>
            </w:pPr>
          </w:p>
        </w:tc>
        <w:tc>
          <w:tcPr>
            <w:tcW w:w="1205" w:type="dxa"/>
            <w:tcBorders>
              <w:top w:val="nil"/>
              <w:left w:val="nil"/>
              <w:bottom w:val="nil"/>
              <w:right w:val="nil"/>
            </w:tcBorders>
            <w:noWrap/>
            <w:vAlign w:val="bottom"/>
            <w:hideMark/>
          </w:tcPr>
          <w:p w14:paraId="66076ACB" w14:textId="77777777" w:rsidR="00A2726A" w:rsidRDefault="00A2726A">
            <w:pPr>
              <w:jc w:val="right"/>
              <w:rPr>
                <w:sz w:val="20"/>
                <w:szCs w:val="20"/>
              </w:rPr>
            </w:pPr>
          </w:p>
        </w:tc>
        <w:tc>
          <w:tcPr>
            <w:tcW w:w="916" w:type="dxa"/>
            <w:tcBorders>
              <w:top w:val="nil"/>
              <w:left w:val="nil"/>
              <w:bottom w:val="nil"/>
              <w:right w:val="nil"/>
            </w:tcBorders>
            <w:noWrap/>
            <w:vAlign w:val="bottom"/>
            <w:hideMark/>
          </w:tcPr>
          <w:p w14:paraId="4598EC4D" w14:textId="77777777" w:rsidR="00A2726A" w:rsidRDefault="00A2726A">
            <w:pPr>
              <w:jc w:val="right"/>
              <w:rPr>
                <w:sz w:val="20"/>
                <w:szCs w:val="20"/>
              </w:rPr>
            </w:pPr>
          </w:p>
        </w:tc>
        <w:tc>
          <w:tcPr>
            <w:tcW w:w="967" w:type="dxa"/>
            <w:tcBorders>
              <w:top w:val="nil"/>
              <w:left w:val="nil"/>
              <w:bottom w:val="nil"/>
              <w:right w:val="nil"/>
            </w:tcBorders>
            <w:noWrap/>
            <w:vAlign w:val="bottom"/>
            <w:hideMark/>
          </w:tcPr>
          <w:p w14:paraId="16AE17CC" w14:textId="77777777" w:rsidR="00A2726A" w:rsidRDefault="00A2726A">
            <w:pPr>
              <w:jc w:val="right"/>
              <w:rPr>
                <w:sz w:val="20"/>
                <w:szCs w:val="20"/>
              </w:rPr>
            </w:pPr>
          </w:p>
        </w:tc>
      </w:tr>
      <w:tr w:rsidR="00A2726A" w14:paraId="1F2443BD" w14:textId="77777777" w:rsidTr="0016540C">
        <w:trPr>
          <w:trHeight w:val="255"/>
        </w:trPr>
        <w:tc>
          <w:tcPr>
            <w:tcW w:w="775" w:type="dxa"/>
            <w:tcBorders>
              <w:top w:val="nil"/>
              <w:left w:val="nil"/>
              <w:bottom w:val="nil"/>
              <w:right w:val="nil"/>
            </w:tcBorders>
            <w:noWrap/>
            <w:vAlign w:val="bottom"/>
            <w:hideMark/>
          </w:tcPr>
          <w:p w14:paraId="66C9D4E2" w14:textId="77777777" w:rsidR="00A2726A" w:rsidRDefault="00A2726A">
            <w:pPr>
              <w:jc w:val="right"/>
              <w:rPr>
                <w:sz w:val="20"/>
                <w:szCs w:val="20"/>
              </w:rPr>
            </w:pPr>
          </w:p>
        </w:tc>
        <w:tc>
          <w:tcPr>
            <w:tcW w:w="775" w:type="dxa"/>
            <w:tcBorders>
              <w:top w:val="nil"/>
              <w:left w:val="nil"/>
              <w:bottom w:val="nil"/>
              <w:right w:val="nil"/>
            </w:tcBorders>
            <w:noWrap/>
            <w:vAlign w:val="bottom"/>
            <w:hideMark/>
          </w:tcPr>
          <w:p w14:paraId="67F8D4F7" w14:textId="77777777" w:rsidR="00A2726A" w:rsidRDefault="00A2726A">
            <w:pPr>
              <w:rPr>
                <w:sz w:val="20"/>
                <w:szCs w:val="20"/>
              </w:rPr>
            </w:pPr>
          </w:p>
        </w:tc>
        <w:tc>
          <w:tcPr>
            <w:tcW w:w="774" w:type="dxa"/>
            <w:tcBorders>
              <w:top w:val="nil"/>
              <w:left w:val="nil"/>
              <w:bottom w:val="nil"/>
              <w:right w:val="nil"/>
            </w:tcBorders>
            <w:noWrap/>
            <w:vAlign w:val="bottom"/>
            <w:hideMark/>
          </w:tcPr>
          <w:p w14:paraId="500EF307" w14:textId="77777777" w:rsidR="00A2726A" w:rsidRDefault="00A2726A">
            <w:pPr>
              <w:rPr>
                <w:sz w:val="20"/>
                <w:szCs w:val="20"/>
              </w:rPr>
            </w:pPr>
          </w:p>
        </w:tc>
        <w:tc>
          <w:tcPr>
            <w:tcW w:w="774" w:type="dxa"/>
            <w:tcBorders>
              <w:top w:val="nil"/>
              <w:left w:val="nil"/>
              <w:bottom w:val="nil"/>
              <w:right w:val="nil"/>
            </w:tcBorders>
            <w:noWrap/>
            <w:vAlign w:val="bottom"/>
            <w:hideMark/>
          </w:tcPr>
          <w:p w14:paraId="688E3193" w14:textId="77777777" w:rsidR="00A2726A" w:rsidRDefault="00A2726A">
            <w:pPr>
              <w:rPr>
                <w:sz w:val="20"/>
                <w:szCs w:val="20"/>
              </w:rPr>
            </w:pPr>
          </w:p>
        </w:tc>
        <w:tc>
          <w:tcPr>
            <w:tcW w:w="774" w:type="dxa"/>
            <w:tcBorders>
              <w:top w:val="nil"/>
              <w:left w:val="nil"/>
              <w:bottom w:val="nil"/>
              <w:right w:val="nil"/>
            </w:tcBorders>
            <w:noWrap/>
            <w:vAlign w:val="bottom"/>
            <w:hideMark/>
          </w:tcPr>
          <w:p w14:paraId="3210D308" w14:textId="77777777" w:rsidR="00A2726A" w:rsidRDefault="00A2726A">
            <w:pPr>
              <w:rPr>
                <w:sz w:val="20"/>
                <w:szCs w:val="20"/>
              </w:rPr>
            </w:pPr>
          </w:p>
        </w:tc>
        <w:tc>
          <w:tcPr>
            <w:tcW w:w="779" w:type="dxa"/>
            <w:tcBorders>
              <w:top w:val="nil"/>
              <w:left w:val="nil"/>
              <w:bottom w:val="nil"/>
              <w:right w:val="nil"/>
            </w:tcBorders>
            <w:noWrap/>
            <w:vAlign w:val="bottom"/>
            <w:hideMark/>
          </w:tcPr>
          <w:p w14:paraId="4A7CB2B2" w14:textId="77777777" w:rsidR="00A2726A" w:rsidRDefault="00A2726A">
            <w:pPr>
              <w:rPr>
                <w:sz w:val="20"/>
                <w:szCs w:val="20"/>
              </w:rPr>
            </w:pPr>
          </w:p>
        </w:tc>
        <w:tc>
          <w:tcPr>
            <w:tcW w:w="1106" w:type="dxa"/>
            <w:tcBorders>
              <w:top w:val="nil"/>
              <w:left w:val="nil"/>
              <w:bottom w:val="nil"/>
              <w:right w:val="nil"/>
            </w:tcBorders>
            <w:noWrap/>
            <w:vAlign w:val="bottom"/>
            <w:hideMark/>
          </w:tcPr>
          <w:p w14:paraId="2CE039DF" w14:textId="77777777" w:rsidR="00A2726A" w:rsidRDefault="00A2726A">
            <w:pPr>
              <w:rPr>
                <w:sz w:val="20"/>
                <w:szCs w:val="20"/>
              </w:rPr>
            </w:pPr>
          </w:p>
        </w:tc>
        <w:tc>
          <w:tcPr>
            <w:tcW w:w="1106" w:type="dxa"/>
            <w:tcBorders>
              <w:top w:val="nil"/>
              <w:left w:val="nil"/>
              <w:bottom w:val="nil"/>
              <w:right w:val="nil"/>
            </w:tcBorders>
            <w:noWrap/>
            <w:vAlign w:val="bottom"/>
            <w:hideMark/>
          </w:tcPr>
          <w:p w14:paraId="3118E65F" w14:textId="77777777" w:rsidR="00A2726A" w:rsidRDefault="00A2726A">
            <w:pPr>
              <w:jc w:val="right"/>
              <w:rPr>
                <w:sz w:val="20"/>
                <w:szCs w:val="20"/>
              </w:rPr>
            </w:pPr>
          </w:p>
        </w:tc>
        <w:tc>
          <w:tcPr>
            <w:tcW w:w="1205" w:type="dxa"/>
            <w:tcBorders>
              <w:top w:val="nil"/>
              <w:left w:val="nil"/>
              <w:bottom w:val="nil"/>
              <w:right w:val="nil"/>
            </w:tcBorders>
            <w:noWrap/>
            <w:vAlign w:val="bottom"/>
            <w:hideMark/>
          </w:tcPr>
          <w:p w14:paraId="234A937E" w14:textId="77777777" w:rsidR="00A2726A" w:rsidRDefault="00A2726A">
            <w:pPr>
              <w:jc w:val="right"/>
              <w:rPr>
                <w:sz w:val="20"/>
                <w:szCs w:val="20"/>
              </w:rPr>
            </w:pPr>
          </w:p>
        </w:tc>
        <w:tc>
          <w:tcPr>
            <w:tcW w:w="916" w:type="dxa"/>
            <w:tcBorders>
              <w:top w:val="nil"/>
              <w:left w:val="nil"/>
              <w:bottom w:val="nil"/>
              <w:right w:val="nil"/>
            </w:tcBorders>
            <w:noWrap/>
            <w:vAlign w:val="bottom"/>
            <w:hideMark/>
          </w:tcPr>
          <w:p w14:paraId="7F091F76" w14:textId="77777777" w:rsidR="00A2726A" w:rsidRDefault="00A2726A">
            <w:pPr>
              <w:jc w:val="right"/>
              <w:rPr>
                <w:sz w:val="20"/>
                <w:szCs w:val="20"/>
              </w:rPr>
            </w:pPr>
          </w:p>
        </w:tc>
        <w:tc>
          <w:tcPr>
            <w:tcW w:w="967" w:type="dxa"/>
            <w:tcBorders>
              <w:top w:val="nil"/>
              <w:left w:val="nil"/>
              <w:bottom w:val="nil"/>
              <w:right w:val="nil"/>
            </w:tcBorders>
            <w:noWrap/>
            <w:vAlign w:val="bottom"/>
            <w:hideMark/>
          </w:tcPr>
          <w:p w14:paraId="1C08F824" w14:textId="77777777" w:rsidR="00A2726A" w:rsidRDefault="00A2726A">
            <w:pPr>
              <w:jc w:val="right"/>
              <w:rPr>
                <w:sz w:val="20"/>
                <w:szCs w:val="20"/>
              </w:rPr>
            </w:pPr>
          </w:p>
        </w:tc>
      </w:tr>
      <w:tr w:rsidR="00A2726A" w14:paraId="2790E75F" w14:textId="77777777" w:rsidTr="0016540C">
        <w:trPr>
          <w:trHeight w:val="255"/>
        </w:trPr>
        <w:tc>
          <w:tcPr>
            <w:tcW w:w="4651" w:type="dxa"/>
            <w:gridSpan w:val="6"/>
            <w:tcBorders>
              <w:top w:val="nil"/>
              <w:left w:val="nil"/>
              <w:bottom w:val="nil"/>
              <w:right w:val="nil"/>
            </w:tcBorders>
            <w:shd w:val="clear" w:color="000000" w:fill="D9D9D9"/>
            <w:noWrap/>
            <w:vAlign w:val="bottom"/>
            <w:hideMark/>
          </w:tcPr>
          <w:p w14:paraId="4D476826" w14:textId="77777777" w:rsidR="00A2726A" w:rsidRDefault="00A2726A">
            <w:pPr>
              <w:rPr>
                <w:rFonts w:ascii="Arial" w:hAnsi="Arial" w:cs="Arial"/>
                <w:b/>
                <w:bCs/>
                <w:sz w:val="20"/>
                <w:szCs w:val="20"/>
              </w:rPr>
            </w:pPr>
            <w:r>
              <w:rPr>
                <w:rFonts w:ascii="Arial" w:hAnsi="Arial" w:cs="Arial"/>
                <w:b/>
                <w:bCs/>
                <w:sz w:val="20"/>
                <w:szCs w:val="20"/>
              </w:rPr>
              <w:t>C. PRENESENI VIŠAK ILI PRENESENI MANJAK</w:t>
            </w:r>
          </w:p>
        </w:tc>
        <w:tc>
          <w:tcPr>
            <w:tcW w:w="1106" w:type="dxa"/>
            <w:tcBorders>
              <w:top w:val="nil"/>
              <w:left w:val="nil"/>
              <w:bottom w:val="nil"/>
              <w:right w:val="nil"/>
            </w:tcBorders>
            <w:shd w:val="clear" w:color="000000" w:fill="D9D9D9"/>
            <w:noWrap/>
            <w:vAlign w:val="bottom"/>
            <w:hideMark/>
          </w:tcPr>
          <w:p w14:paraId="47736660" w14:textId="77777777" w:rsidR="00A2726A" w:rsidRDefault="00A2726A">
            <w:pPr>
              <w:jc w:val="center"/>
              <w:rPr>
                <w:rFonts w:ascii="Arial" w:hAnsi="Arial" w:cs="Arial"/>
                <w:b/>
                <w:bCs/>
                <w:sz w:val="20"/>
                <w:szCs w:val="20"/>
              </w:rPr>
            </w:pPr>
            <w:r>
              <w:rPr>
                <w:rFonts w:ascii="Arial" w:hAnsi="Arial" w:cs="Arial"/>
                <w:b/>
                <w:bCs/>
                <w:sz w:val="20"/>
                <w:szCs w:val="20"/>
              </w:rPr>
              <w:t> </w:t>
            </w:r>
          </w:p>
        </w:tc>
        <w:tc>
          <w:tcPr>
            <w:tcW w:w="1106" w:type="dxa"/>
            <w:tcBorders>
              <w:top w:val="nil"/>
              <w:left w:val="nil"/>
              <w:bottom w:val="nil"/>
              <w:right w:val="nil"/>
            </w:tcBorders>
            <w:shd w:val="clear" w:color="000000" w:fill="D9D9D9"/>
            <w:noWrap/>
            <w:vAlign w:val="bottom"/>
            <w:hideMark/>
          </w:tcPr>
          <w:p w14:paraId="312B5248" w14:textId="77777777" w:rsidR="00A2726A" w:rsidRDefault="00A2726A">
            <w:pPr>
              <w:jc w:val="right"/>
              <w:rPr>
                <w:rFonts w:ascii="Arial" w:hAnsi="Arial" w:cs="Arial"/>
                <w:b/>
                <w:bCs/>
                <w:sz w:val="20"/>
                <w:szCs w:val="20"/>
              </w:rPr>
            </w:pPr>
            <w:r>
              <w:rPr>
                <w:rFonts w:ascii="Arial" w:hAnsi="Arial" w:cs="Arial"/>
                <w:b/>
                <w:bCs/>
                <w:sz w:val="20"/>
                <w:szCs w:val="20"/>
              </w:rPr>
              <w:t> </w:t>
            </w:r>
          </w:p>
        </w:tc>
        <w:tc>
          <w:tcPr>
            <w:tcW w:w="1205" w:type="dxa"/>
            <w:tcBorders>
              <w:top w:val="nil"/>
              <w:left w:val="nil"/>
              <w:bottom w:val="nil"/>
              <w:right w:val="nil"/>
            </w:tcBorders>
            <w:shd w:val="clear" w:color="000000" w:fill="D9D9D9"/>
            <w:noWrap/>
            <w:vAlign w:val="bottom"/>
            <w:hideMark/>
          </w:tcPr>
          <w:p w14:paraId="66007317" w14:textId="77777777" w:rsidR="00A2726A" w:rsidRDefault="00A2726A">
            <w:pPr>
              <w:jc w:val="right"/>
              <w:rPr>
                <w:rFonts w:ascii="Arial" w:hAnsi="Arial" w:cs="Arial"/>
                <w:b/>
                <w:bCs/>
                <w:sz w:val="20"/>
                <w:szCs w:val="20"/>
              </w:rPr>
            </w:pPr>
            <w:r>
              <w:rPr>
                <w:rFonts w:ascii="Arial" w:hAnsi="Arial" w:cs="Arial"/>
                <w:b/>
                <w:bCs/>
                <w:sz w:val="20"/>
                <w:szCs w:val="20"/>
              </w:rPr>
              <w:t> </w:t>
            </w:r>
          </w:p>
        </w:tc>
        <w:tc>
          <w:tcPr>
            <w:tcW w:w="916" w:type="dxa"/>
            <w:tcBorders>
              <w:top w:val="nil"/>
              <w:left w:val="nil"/>
              <w:bottom w:val="nil"/>
              <w:right w:val="nil"/>
            </w:tcBorders>
            <w:shd w:val="clear" w:color="000000" w:fill="D9D9D9"/>
            <w:noWrap/>
            <w:vAlign w:val="bottom"/>
            <w:hideMark/>
          </w:tcPr>
          <w:p w14:paraId="3A4C1884" w14:textId="77777777" w:rsidR="00A2726A" w:rsidRDefault="00A2726A">
            <w:pPr>
              <w:jc w:val="right"/>
              <w:rPr>
                <w:rFonts w:ascii="Arial" w:hAnsi="Arial" w:cs="Arial"/>
                <w:b/>
                <w:bCs/>
                <w:sz w:val="20"/>
                <w:szCs w:val="20"/>
              </w:rPr>
            </w:pPr>
            <w:r>
              <w:rPr>
                <w:rFonts w:ascii="Arial" w:hAnsi="Arial" w:cs="Arial"/>
                <w:b/>
                <w:bCs/>
                <w:sz w:val="20"/>
                <w:szCs w:val="20"/>
              </w:rPr>
              <w:t> </w:t>
            </w:r>
          </w:p>
        </w:tc>
        <w:tc>
          <w:tcPr>
            <w:tcW w:w="967" w:type="dxa"/>
            <w:tcBorders>
              <w:top w:val="nil"/>
              <w:left w:val="nil"/>
              <w:bottom w:val="nil"/>
              <w:right w:val="nil"/>
            </w:tcBorders>
            <w:shd w:val="clear" w:color="000000" w:fill="D9D9D9"/>
            <w:noWrap/>
            <w:vAlign w:val="bottom"/>
            <w:hideMark/>
          </w:tcPr>
          <w:p w14:paraId="14554DA8" w14:textId="77777777" w:rsidR="00A2726A" w:rsidRDefault="00A2726A">
            <w:pPr>
              <w:jc w:val="right"/>
              <w:rPr>
                <w:rFonts w:ascii="Arial" w:hAnsi="Arial" w:cs="Arial"/>
                <w:b/>
                <w:bCs/>
                <w:sz w:val="20"/>
                <w:szCs w:val="20"/>
              </w:rPr>
            </w:pPr>
            <w:r>
              <w:rPr>
                <w:rFonts w:ascii="Arial" w:hAnsi="Arial" w:cs="Arial"/>
                <w:b/>
                <w:bCs/>
                <w:sz w:val="20"/>
                <w:szCs w:val="20"/>
              </w:rPr>
              <w:t> </w:t>
            </w:r>
          </w:p>
        </w:tc>
      </w:tr>
      <w:tr w:rsidR="00A2726A" w14:paraId="2A86C895"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7D08E9F8" w14:textId="77777777" w:rsidR="00A2726A" w:rsidRDefault="00A2726A">
            <w:pPr>
              <w:rPr>
                <w:rFonts w:ascii="Arial" w:hAnsi="Arial" w:cs="Arial"/>
                <w:b/>
                <w:bCs/>
                <w:sz w:val="20"/>
                <w:szCs w:val="20"/>
              </w:rPr>
            </w:pPr>
            <w:r>
              <w:rPr>
                <w:rFonts w:ascii="Arial" w:hAnsi="Arial" w:cs="Arial"/>
                <w:b/>
                <w:bCs/>
                <w:sz w:val="20"/>
                <w:szCs w:val="20"/>
              </w:rPr>
              <w:t>PRIJENOS VIŠKA/MANJKA IZ PRETHODNE (IH) GODINE</w:t>
            </w:r>
          </w:p>
        </w:tc>
        <w:tc>
          <w:tcPr>
            <w:tcW w:w="1106" w:type="dxa"/>
            <w:tcBorders>
              <w:top w:val="single" w:sz="4" w:space="0" w:color="auto"/>
              <w:left w:val="nil"/>
              <w:bottom w:val="single" w:sz="4" w:space="0" w:color="auto"/>
              <w:right w:val="single" w:sz="4" w:space="0" w:color="auto"/>
            </w:tcBorders>
            <w:noWrap/>
            <w:vAlign w:val="bottom"/>
            <w:hideMark/>
          </w:tcPr>
          <w:p w14:paraId="5A04D3B7" w14:textId="77777777" w:rsidR="00A2726A" w:rsidRDefault="00A2726A">
            <w:pPr>
              <w:jc w:val="right"/>
              <w:rPr>
                <w:rFonts w:ascii="Arial" w:hAnsi="Arial" w:cs="Arial"/>
                <w:b/>
                <w:bCs/>
                <w:sz w:val="20"/>
                <w:szCs w:val="20"/>
              </w:rPr>
            </w:pPr>
            <w:r>
              <w:rPr>
                <w:rFonts w:ascii="Arial" w:hAnsi="Arial" w:cs="Arial"/>
                <w:b/>
                <w:bCs/>
                <w:sz w:val="20"/>
                <w:szCs w:val="20"/>
              </w:rPr>
              <w:t>2,596.40</w:t>
            </w:r>
          </w:p>
        </w:tc>
        <w:tc>
          <w:tcPr>
            <w:tcW w:w="1106" w:type="dxa"/>
            <w:tcBorders>
              <w:top w:val="single" w:sz="4" w:space="0" w:color="auto"/>
              <w:left w:val="nil"/>
              <w:bottom w:val="single" w:sz="4" w:space="0" w:color="auto"/>
              <w:right w:val="single" w:sz="4" w:space="0" w:color="auto"/>
            </w:tcBorders>
            <w:noWrap/>
            <w:vAlign w:val="bottom"/>
            <w:hideMark/>
          </w:tcPr>
          <w:p w14:paraId="063B00CE" w14:textId="77777777" w:rsidR="00A2726A" w:rsidRDefault="00A2726A">
            <w:pPr>
              <w:jc w:val="right"/>
              <w:rPr>
                <w:rFonts w:ascii="Arial" w:hAnsi="Arial" w:cs="Arial"/>
                <w:b/>
                <w:bCs/>
                <w:sz w:val="20"/>
                <w:szCs w:val="20"/>
              </w:rPr>
            </w:pPr>
            <w:r>
              <w:rPr>
                <w:rFonts w:ascii="Arial" w:hAnsi="Arial" w:cs="Arial"/>
                <w:b/>
                <w:bCs/>
                <w:sz w:val="20"/>
                <w:szCs w:val="20"/>
              </w:rPr>
              <w:t>716.00</w:t>
            </w:r>
          </w:p>
        </w:tc>
        <w:tc>
          <w:tcPr>
            <w:tcW w:w="1205" w:type="dxa"/>
            <w:tcBorders>
              <w:top w:val="single" w:sz="4" w:space="0" w:color="auto"/>
              <w:left w:val="nil"/>
              <w:bottom w:val="single" w:sz="4" w:space="0" w:color="auto"/>
              <w:right w:val="single" w:sz="4" w:space="0" w:color="auto"/>
            </w:tcBorders>
            <w:noWrap/>
            <w:vAlign w:val="bottom"/>
            <w:hideMark/>
          </w:tcPr>
          <w:p w14:paraId="209A92D7" w14:textId="77777777" w:rsidR="00A2726A" w:rsidRDefault="00A2726A">
            <w:pPr>
              <w:jc w:val="right"/>
              <w:rPr>
                <w:rFonts w:ascii="Arial" w:hAnsi="Arial" w:cs="Arial"/>
                <w:b/>
                <w:bCs/>
                <w:sz w:val="20"/>
                <w:szCs w:val="20"/>
              </w:rPr>
            </w:pPr>
            <w:r>
              <w:rPr>
                <w:rFonts w:ascii="Arial" w:hAnsi="Arial" w:cs="Arial"/>
                <w:b/>
                <w:bCs/>
                <w:sz w:val="20"/>
                <w:szCs w:val="20"/>
              </w:rPr>
              <w:t>-1,941.97</w:t>
            </w:r>
          </w:p>
        </w:tc>
        <w:tc>
          <w:tcPr>
            <w:tcW w:w="916" w:type="dxa"/>
            <w:tcBorders>
              <w:top w:val="single" w:sz="4" w:space="0" w:color="auto"/>
              <w:left w:val="nil"/>
              <w:bottom w:val="single" w:sz="4" w:space="0" w:color="auto"/>
              <w:right w:val="single" w:sz="4" w:space="0" w:color="auto"/>
            </w:tcBorders>
            <w:noWrap/>
            <w:vAlign w:val="bottom"/>
            <w:hideMark/>
          </w:tcPr>
          <w:p w14:paraId="64FFF7D4"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single" w:sz="4" w:space="0" w:color="auto"/>
              <w:left w:val="nil"/>
              <w:bottom w:val="single" w:sz="4" w:space="0" w:color="auto"/>
              <w:right w:val="single" w:sz="4" w:space="0" w:color="auto"/>
            </w:tcBorders>
            <w:noWrap/>
            <w:vAlign w:val="bottom"/>
            <w:hideMark/>
          </w:tcPr>
          <w:p w14:paraId="4AD362EC"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16D2ACB2"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0FC9D599" w14:textId="77777777" w:rsidR="00A2726A" w:rsidRDefault="00A2726A">
            <w:pPr>
              <w:rPr>
                <w:rFonts w:ascii="Arial" w:hAnsi="Arial" w:cs="Arial"/>
                <w:b/>
                <w:bCs/>
                <w:sz w:val="20"/>
                <w:szCs w:val="20"/>
              </w:rPr>
            </w:pPr>
            <w:r>
              <w:rPr>
                <w:rFonts w:ascii="Arial" w:hAnsi="Arial" w:cs="Arial"/>
                <w:b/>
                <w:bCs/>
                <w:sz w:val="20"/>
                <w:szCs w:val="20"/>
              </w:rPr>
              <w:lastRenderedPageBreak/>
              <w:t>PRIJENOS VIŠKA/MANJKA U SLJEDEĆE RAZDOBLJ</w:t>
            </w:r>
          </w:p>
        </w:tc>
        <w:tc>
          <w:tcPr>
            <w:tcW w:w="1106" w:type="dxa"/>
            <w:tcBorders>
              <w:top w:val="nil"/>
              <w:left w:val="nil"/>
              <w:bottom w:val="single" w:sz="4" w:space="0" w:color="auto"/>
              <w:right w:val="single" w:sz="4" w:space="0" w:color="auto"/>
            </w:tcBorders>
            <w:noWrap/>
            <w:vAlign w:val="bottom"/>
            <w:hideMark/>
          </w:tcPr>
          <w:p w14:paraId="4D13FD69"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106" w:type="dxa"/>
            <w:tcBorders>
              <w:top w:val="nil"/>
              <w:left w:val="nil"/>
              <w:bottom w:val="single" w:sz="4" w:space="0" w:color="auto"/>
              <w:right w:val="single" w:sz="4" w:space="0" w:color="auto"/>
            </w:tcBorders>
            <w:noWrap/>
            <w:vAlign w:val="bottom"/>
            <w:hideMark/>
          </w:tcPr>
          <w:p w14:paraId="12ED9324"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nil"/>
              <w:bottom w:val="single" w:sz="4" w:space="0" w:color="auto"/>
              <w:right w:val="single" w:sz="4" w:space="0" w:color="auto"/>
            </w:tcBorders>
            <w:vAlign w:val="bottom"/>
            <w:hideMark/>
          </w:tcPr>
          <w:p w14:paraId="3F32986E"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16" w:type="dxa"/>
            <w:tcBorders>
              <w:top w:val="nil"/>
              <w:left w:val="nil"/>
              <w:bottom w:val="single" w:sz="4" w:space="0" w:color="auto"/>
              <w:right w:val="single" w:sz="4" w:space="0" w:color="auto"/>
            </w:tcBorders>
            <w:noWrap/>
            <w:vAlign w:val="bottom"/>
            <w:hideMark/>
          </w:tcPr>
          <w:p w14:paraId="130E9153"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967" w:type="dxa"/>
            <w:tcBorders>
              <w:top w:val="nil"/>
              <w:left w:val="nil"/>
              <w:bottom w:val="single" w:sz="4" w:space="0" w:color="auto"/>
              <w:right w:val="single" w:sz="4" w:space="0" w:color="auto"/>
            </w:tcBorders>
            <w:noWrap/>
            <w:vAlign w:val="bottom"/>
            <w:hideMark/>
          </w:tcPr>
          <w:p w14:paraId="30E9DD11" w14:textId="77777777" w:rsidR="00A2726A" w:rsidRDefault="00A2726A">
            <w:pPr>
              <w:jc w:val="right"/>
              <w:rPr>
                <w:rFonts w:ascii="Arial" w:hAnsi="Arial" w:cs="Arial"/>
                <w:b/>
                <w:bCs/>
                <w:sz w:val="20"/>
                <w:szCs w:val="20"/>
              </w:rPr>
            </w:pPr>
            <w:r>
              <w:rPr>
                <w:rFonts w:ascii="Arial" w:hAnsi="Arial" w:cs="Arial"/>
                <w:b/>
                <w:bCs/>
                <w:sz w:val="20"/>
                <w:szCs w:val="20"/>
              </w:rPr>
              <w:t>0.00</w:t>
            </w:r>
          </w:p>
        </w:tc>
      </w:tr>
      <w:tr w:rsidR="00A2726A" w14:paraId="4C57B410" w14:textId="77777777" w:rsidTr="0016540C">
        <w:trPr>
          <w:trHeight w:val="255"/>
        </w:trPr>
        <w:tc>
          <w:tcPr>
            <w:tcW w:w="4651" w:type="dxa"/>
            <w:gridSpan w:val="6"/>
            <w:tcBorders>
              <w:top w:val="single" w:sz="4" w:space="0" w:color="auto"/>
              <w:left w:val="single" w:sz="4" w:space="0" w:color="auto"/>
              <w:bottom w:val="single" w:sz="4" w:space="0" w:color="auto"/>
              <w:right w:val="single" w:sz="4" w:space="0" w:color="auto"/>
            </w:tcBorders>
            <w:noWrap/>
            <w:vAlign w:val="bottom"/>
            <w:hideMark/>
          </w:tcPr>
          <w:p w14:paraId="2B37E223" w14:textId="77777777" w:rsidR="00A2726A" w:rsidRDefault="00A2726A">
            <w:pPr>
              <w:rPr>
                <w:rFonts w:ascii="Arial" w:hAnsi="Arial" w:cs="Arial"/>
                <w:b/>
                <w:bCs/>
                <w:sz w:val="20"/>
                <w:szCs w:val="20"/>
              </w:rPr>
            </w:pPr>
            <w:r>
              <w:rPr>
                <w:rFonts w:ascii="Arial" w:hAnsi="Arial" w:cs="Arial"/>
                <w:b/>
                <w:bCs/>
                <w:sz w:val="20"/>
                <w:szCs w:val="20"/>
              </w:rPr>
              <w:t>REZULTAT GODINE</w:t>
            </w:r>
          </w:p>
        </w:tc>
        <w:tc>
          <w:tcPr>
            <w:tcW w:w="1106" w:type="dxa"/>
            <w:tcBorders>
              <w:top w:val="nil"/>
              <w:left w:val="nil"/>
              <w:bottom w:val="single" w:sz="4" w:space="0" w:color="auto"/>
              <w:right w:val="nil"/>
            </w:tcBorders>
            <w:noWrap/>
            <w:vAlign w:val="bottom"/>
            <w:hideMark/>
          </w:tcPr>
          <w:p w14:paraId="19EB1868" w14:textId="77777777" w:rsidR="00A2726A" w:rsidRDefault="00A2726A">
            <w:pPr>
              <w:jc w:val="right"/>
              <w:rPr>
                <w:rFonts w:ascii="Arial" w:hAnsi="Arial" w:cs="Arial"/>
                <w:b/>
                <w:bCs/>
                <w:sz w:val="20"/>
                <w:szCs w:val="20"/>
              </w:rPr>
            </w:pPr>
            <w:r>
              <w:rPr>
                <w:rFonts w:ascii="Arial" w:hAnsi="Arial" w:cs="Arial"/>
                <w:b/>
                <w:bCs/>
                <w:sz w:val="20"/>
                <w:szCs w:val="20"/>
              </w:rPr>
              <w:t>8,057.09</w:t>
            </w:r>
          </w:p>
        </w:tc>
        <w:tc>
          <w:tcPr>
            <w:tcW w:w="1106" w:type="dxa"/>
            <w:tcBorders>
              <w:top w:val="nil"/>
              <w:left w:val="single" w:sz="4" w:space="0" w:color="auto"/>
              <w:bottom w:val="single" w:sz="4" w:space="0" w:color="auto"/>
              <w:right w:val="nil"/>
            </w:tcBorders>
            <w:noWrap/>
            <w:vAlign w:val="bottom"/>
            <w:hideMark/>
          </w:tcPr>
          <w:p w14:paraId="6B141064" w14:textId="77777777" w:rsidR="00A2726A" w:rsidRDefault="00A2726A">
            <w:pPr>
              <w:jc w:val="right"/>
              <w:rPr>
                <w:rFonts w:ascii="Arial" w:hAnsi="Arial" w:cs="Arial"/>
                <w:b/>
                <w:bCs/>
                <w:sz w:val="20"/>
                <w:szCs w:val="20"/>
              </w:rPr>
            </w:pPr>
            <w:r>
              <w:rPr>
                <w:rFonts w:ascii="Arial" w:hAnsi="Arial" w:cs="Arial"/>
                <w:b/>
                <w:bCs/>
                <w:sz w:val="20"/>
                <w:szCs w:val="20"/>
              </w:rPr>
              <w:t>0.00</w:t>
            </w:r>
          </w:p>
        </w:tc>
        <w:tc>
          <w:tcPr>
            <w:tcW w:w="1205" w:type="dxa"/>
            <w:tcBorders>
              <w:top w:val="nil"/>
              <w:left w:val="single" w:sz="4" w:space="0" w:color="auto"/>
              <w:bottom w:val="single" w:sz="4" w:space="0" w:color="auto"/>
              <w:right w:val="nil"/>
            </w:tcBorders>
            <w:noWrap/>
            <w:vAlign w:val="bottom"/>
            <w:hideMark/>
          </w:tcPr>
          <w:p w14:paraId="7BC5B885" w14:textId="77777777" w:rsidR="00A2726A" w:rsidRDefault="00A2726A">
            <w:pPr>
              <w:jc w:val="right"/>
              <w:rPr>
                <w:rFonts w:ascii="Arial" w:hAnsi="Arial" w:cs="Arial"/>
                <w:b/>
                <w:bCs/>
                <w:sz w:val="20"/>
                <w:szCs w:val="20"/>
              </w:rPr>
            </w:pPr>
            <w:r>
              <w:rPr>
                <w:rFonts w:ascii="Arial" w:hAnsi="Arial" w:cs="Arial"/>
                <w:b/>
                <w:bCs/>
                <w:sz w:val="20"/>
                <w:szCs w:val="20"/>
              </w:rPr>
              <w:t>5,047.39</w:t>
            </w:r>
          </w:p>
        </w:tc>
        <w:tc>
          <w:tcPr>
            <w:tcW w:w="916" w:type="dxa"/>
            <w:tcBorders>
              <w:top w:val="nil"/>
              <w:left w:val="single" w:sz="4" w:space="0" w:color="auto"/>
              <w:bottom w:val="single" w:sz="4" w:space="0" w:color="auto"/>
              <w:right w:val="single" w:sz="4" w:space="0" w:color="auto"/>
            </w:tcBorders>
            <w:noWrap/>
            <w:vAlign w:val="bottom"/>
            <w:hideMark/>
          </w:tcPr>
          <w:p w14:paraId="6B44D19B" w14:textId="77777777" w:rsidR="00A2726A" w:rsidRDefault="00A2726A">
            <w:pPr>
              <w:jc w:val="right"/>
              <w:rPr>
                <w:rFonts w:ascii="Arial" w:hAnsi="Arial" w:cs="Arial"/>
                <w:b/>
                <w:bCs/>
                <w:sz w:val="20"/>
                <w:szCs w:val="20"/>
              </w:rPr>
            </w:pPr>
            <w:r>
              <w:rPr>
                <w:rFonts w:ascii="Arial" w:hAnsi="Arial" w:cs="Arial"/>
                <w:b/>
                <w:bCs/>
                <w:sz w:val="20"/>
                <w:szCs w:val="20"/>
              </w:rPr>
              <w:t>0.63</w:t>
            </w:r>
          </w:p>
        </w:tc>
        <w:tc>
          <w:tcPr>
            <w:tcW w:w="967" w:type="dxa"/>
            <w:tcBorders>
              <w:top w:val="nil"/>
              <w:left w:val="nil"/>
              <w:bottom w:val="single" w:sz="4" w:space="0" w:color="auto"/>
              <w:right w:val="single" w:sz="4" w:space="0" w:color="auto"/>
            </w:tcBorders>
            <w:noWrap/>
            <w:vAlign w:val="bottom"/>
            <w:hideMark/>
          </w:tcPr>
          <w:p w14:paraId="4A2A1AEC" w14:textId="77777777" w:rsidR="00A2726A" w:rsidRDefault="00A2726A">
            <w:pPr>
              <w:jc w:val="right"/>
              <w:rPr>
                <w:rFonts w:ascii="Arial" w:hAnsi="Arial" w:cs="Arial"/>
                <w:b/>
                <w:bCs/>
                <w:sz w:val="20"/>
                <w:szCs w:val="20"/>
              </w:rPr>
            </w:pPr>
            <w:r>
              <w:rPr>
                <w:rFonts w:ascii="Arial" w:hAnsi="Arial" w:cs="Arial"/>
                <w:b/>
                <w:bCs/>
                <w:sz w:val="20"/>
                <w:szCs w:val="20"/>
              </w:rPr>
              <w:t>0.00</w:t>
            </w:r>
          </w:p>
        </w:tc>
      </w:tr>
    </w:tbl>
    <w:p w14:paraId="129C6064" w14:textId="77777777" w:rsidR="00165711" w:rsidRDefault="00165711" w:rsidP="004B29D8">
      <w:pPr>
        <w:pStyle w:val="Bezproreda"/>
        <w:jc w:val="left"/>
      </w:pPr>
    </w:p>
    <w:p w14:paraId="4C4A6767" w14:textId="77777777" w:rsidR="00A70708" w:rsidRDefault="00A70708" w:rsidP="004B29D8">
      <w:pPr>
        <w:pStyle w:val="Bezproreda"/>
        <w:jc w:val="left"/>
      </w:pPr>
    </w:p>
    <w:p w14:paraId="529B1150" w14:textId="77777777" w:rsidR="00A70708" w:rsidRDefault="00A70708" w:rsidP="004B29D8">
      <w:pPr>
        <w:pStyle w:val="Bezproreda"/>
        <w:jc w:val="left"/>
      </w:pPr>
    </w:p>
    <w:p w14:paraId="2CFDFBC9" w14:textId="5FC986CC" w:rsidR="00A70708" w:rsidRDefault="00A70708" w:rsidP="00A70708">
      <w:pPr>
        <w:pStyle w:val="Bezproreda"/>
        <w:numPr>
          <w:ilvl w:val="1"/>
          <w:numId w:val="13"/>
        </w:numPr>
        <w:jc w:val="left"/>
        <w:rPr>
          <w:b/>
          <w:bCs/>
          <w:sz w:val="22"/>
        </w:rPr>
      </w:pPr>
      <w:r w:rsidRPr="00A70708">
        <w:rPr>
          <w:b/>
          <w:bCs/>
          <w:sz w:val="22"/>
        </w:rPr>
        <w:t>RAČUN PRIHODA I RASHODA</w:t>
      </w:r>
    </w:p>
    <w:p w14:paraId="4317D463" w14:textId="77777777" w:rsidR="00A70708" w:rsidRPr="00A70708" w:rsidRDefault="00A70708" w:rsidP="00A70708">
      <w:pPr>
        <w:pStyle w:val="Bezproreda"/>
        <w:ind w:left="720"/>
        <w:jc w:val="left"/>
        <w:rPr>
          <w:b/>
          <w:bCs/>
          <w:sz w:val="22"/>
        </w:rPr>
      </w:pPr>
    </w:p>
    <w:p w14:paraId="64997E95" w14:textId="785A8B96" w:rsidR="00A70708" w:rsidRPr="00A70708" w:rsidRDefault="00A70708" w:rsidP="00A70708">
      <w:pPr>
        <w:pStyle w:val="Bezproreda"/>
        <w:numPr>
          <w:ilvl w:val="2"/>
          <w:numId w:val="13"/>
        </w:numPr>
        <w:jc w:val="left"/>
        <w:rPr>
          <w:b/>
          <w:bCs/>
          <w:sz w:val="22"/>
        </w:rPr>
      </w:pPr>
      <w:r>
        <w:rPr>
          <w:b/>
          <w:bCs/>
          <w:sz w:val="22"/>
        </w:rPr>
        <w:t>PRIHODI I RASHODI PREMA EKONOMSKOJ KLASIFIKACIJI</w:t>
      </w:r>
    </w:p>
    <w:p w14:paraId="151C6557" w14:textId="600B9F17" w:rsidR="004B29D8" w:rsidRDefault="004B29D8" w:rsidP="004B29D8">
      <w:pPr>
        <w:pStyle w:val="Bezproreda"/>
        <w:jc w:val="left"/>
      </w:pPr>
    </w:p>
    <w:tbl>
      <w:tblPr>
        <w:tblW w:w="9623" w:type="dxa"/>
        <w:tblLook w:val="04A0" w:firstRow="1" w:lastRow="0" w:firstColumn="1" w:lastColumn="0" w:noHBand="0" w:noVBand="1"/>
      </w:tblPr>
      <w:tblGrid>
        <w:gridCol w:w="4782"/>
        <w:gridCol w:w="1106"/>
        <w:gridCol w:w="1265"/>
        <w:gridCol w:w="1106"/>
        <w:gridCol w:w="863"/>
        <w:gridCol w:w="850"/>
      </w:tblGrid>
      <w:tr w:rsidR="0016540C" w:rsidRPr="0016540C" w14:paraId="51B01A1C" w14:textId="77777777" w:rsidTr="0016540C">
        <w:trPr>
          <w:trHeight w:val="255"/>
        </w:trPr>
        <w:tc>
          <w:tcPr>
            <w:tcW w:w="4782"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A3AFAD9" w14:textId="77777777" w:rsidR="0016540C" w:rsidRPr="0016540C" w:rsidRDefault="0016540C" w:rsidP="0016540C">
            <w:pPr>
              <w:spacing w:after="0" w:line="240" w:lineRule="auto"/>
              <w:jc w:val="center"/>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Račun / opis</w:t>
            </w:r>
          </w:p>
        </w:tc>
        <w:tc>
          <w:tcPr>
            <w:tcW w:w="823" w:type="dxa"/>
            <w:tcBorders>
              <w:top w:val="single" w:sz="4" w:space="0" w:color="auto"/>
              <w:left w:val="nil"/>
              <w:bottom w:val="single" w:sz="4" w:space="0" w:color="auto"/>
              <w:right w:val="single" w:sz="4" w:space="0" w:color="auto"/>
            </w:tcBorders>
            <w:shd w:val="clear" w:color="000000" w:fill="C0C0C0"/>
            <w:vAlign w:val="bottom"/>
            <w:hideMark/>
          </w:tcPr>
          <w:p w14:paraId="23B62F2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Izvršenje 2025.</w:t>
            </w:r>
          </w:p>
        </w:tc>
        <w:tc>
          <w:tcPr>
            <w:tcW w:w="1265" w:type="dxa"/>
            <w:tcBorders>
              <w:top w:val="single" w:sz="4" w:space="0" w:color="auto"/>
              <w:left w:val="nil"/>
              <w:bottom w:val="single" w:sz="4" w:space="0" w:color="auto"/>
              <w:right w:val="single" w:sz="4" w:space="0" w:color="auto"/>
            </w:tcBorders>
            <w:shd w:val="clear" w:color="000000" w:fill="C0C0C0"/>
            <w:noWrap/>
            <w:vAlign w:val="bottom"/>
            <w:hideMark/>
          </w:tcPr>
          <w:p w14:paraId="1F3C8ABF"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Izvorni plan 2026.</w:t>
            </w:r>
          </w:p>
        </w:tc>
        <w:tc>
          <w:tcPr>
            <w:tcW w:w="1101" w:type="dxa"/>
            <w:tcBorders>
              <w:top w:val="single" w:sz="4" w:space="0" w:color="auto"/>
              <w:left w:val="nil"/>
              <w:bottom w:val="single" w:sz="4" w:space="0" w:color="auto"/>
              <w:right w:val="single" w:sz="4" w:space="0" w:color="auto"/>
            </w:tcBorders>
            <w:shd w:val="clear" w:color="000000" w:fill="C0C0C0"/>
            <w:noWrap/>
            <w:vAlign w:val="bottom"/>
            <w:hideMark/>
          </w:tcPr>
          <w:p w14:paraId="70A37A1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Izvršenje 2026.</w:t>
            </w:r>
          </w:p>
        </w:tc>
        <w:tc>
          <w:tcPr>
            <w:tcW w:w="863" w:type="dxa"/>
            <w:tcBorders>
              <w:top w:val="single" w:sz="4" w:space="0" w:color="auto"/>
              <w:left w:val="nil"/>
              <w:bottom w:val="single" w:sz="4" w:space="0" w:color="auto"/>
              <w:right w:val="single" w:sz="4" w:space="0" w:color="auto"/>
            </w:tcBorders>
            <w:shd w:val="clear" w:color="000000" w:fill="C0C0C0"/>
            <w:noWrap/>
            <w:vAlign w:val="bottom"/>
            <w:hideMark/>
          </w:tcPr>
          <w:p w14:paraId="4A904AE7" w14:textId="77777777" w:rsidR="0016540C" w:rsidRPr="0016540C" w:rsidRDefault="0016540C" w:rsidP="0016540C">
            <w:pPr>
              <w:spacing w:after="0" w:line="240" w:lineRule="auto"/>
              <w:rPr>
                <w:rFonts w:ascii="Arial" w:eastAsia="Times New Roman" w:hAnsi="Arial" w:cs="Arial"/>
                <w:b/>
                <w:bCs/>
                <w:sz w:val="20"/>
                <w:szCs w:val="20"/>
                <w:lang w:val="en-GB" w:eastAsia="en-GB"/>
              </w:rPr>
            </w:pPr>
            <w:proofErr w:type="gramStart"/>
            <w:r w:rsidRPr="0016540C">
              <w:rPr>
                <w:rFonts w:ascii="Arial" w:eastAsia="Times New Roman" w:hAnsi="Arial" w:cs="Arial"/>
                <w:b/>
                <w:bCs/>
                <w:sz w:val="20"/>
                <w:szCs w:val="20"/>
                <w:lang w:val="en-GB" w:eastAsia="en-GB"/>
              </w:rPr>
              <w:t>Indeks  3</w:t>
            </w:r>
            <w:proofErr w:type="gramEnd"/>
            <w:r w:rsidRPr="0016540C">
              <w:rPr>
                <w:rFonts w:ascii="Arial" w:eastAsia="Times New Roman" w:hAnsi="Arial" w:cs="Arial"/>
                <w:b/>
                <w:bCs/>
                <w:sz w:val="20"/>
                <w:szCs w:val="20"/>
                <w:lang w:val="en-GB" w:eastAsia="en-GB"/>
              </w:rPr>
              <w:t>/1</w:t>
            </w:r>
          </w:p>
        </w:tc>
        <w:tc>
          <w:tcPr>
            <w:tcW w:w="789" w:type="dxa"/>
            <w:tcBorders>
              <w:top w:val="single" w:sz="4" w:space="0" w:color="auto"/>
              <w:left w:val="nil"/>
              <w:bottom w:val="single" w:sz="4" w:space="0" w:color="auto"/>
              <w:right w:val="single" w:sz="4" w:space="0" w:color="auto"/>
            </w:tcBorders>
            <w:shd w:val="clear" w:color="000000" w:fill="C0C0C0"/>
            <w:noWrap/>
            <w:vAlign w:val="bottom"/>
            <w:hideMark/>
          </w:tcPr>
          <w:p w14:paraId="1C966BBE" w14:textId="77777777" w:rsidR="0016540C" w:rsidRPr="0016540C" w:rsidRDefault="0016540C" w:rsidP="0016540C">
            <w:pPr>
              <w:spacing w:after="0" w:line="240" w:lineRule="auto"/>
              <w:rPr>
                <w:rFonts w:ascii="Arial" w:eastAsia="Times New Roman" w:hAnsi="Arial" w:cs="Arial"/>
                <w:b/>
                <w:bCs/>
                <w:sz w:val="20"/>
                <w:szCs w:val="20"/>
                <w:lang w:val="en-GB" w:eastAsia="en-GB"/>
              </w:rPr>
            </w:pPr>
            <w:proofErr w:type="gramStart"/>
            <w:r w:rsidRPr="0016540C">
              <w:rPr>
                <w:rFonts w:ascii="Arial" w:eastAsia="Times New Roman" w:hAnsi="Arial" w:cs="Arial"/>
                <w:b/>
                <w:bCs/>
                <w:sz w:val="20"/>
                <w:szCs w:val="20"/>
                <w:lang w:val="en-GB" w:eastAsia="en-GB"/>
              </w:rPr>
              <w:t>Indeks  3</w:t>
            </w:r>
            <w:proofErr w:type="gramEnd"/>
            <w:r w:rsidRPr="0016540C">
              <w:rPr>
                <w:rFonts w:ascii="Arial" w:eastAsia="Times New Roman" w:hAnsi="Arial" w:cs="Arial"/>
                <w:b/>
                <w:bCs/>
                <w:sz w:val="20"/>
                <w:szCs w:val="20"/>
                <w:lang w:val="en-GB" w:eastAsia="en-GB"/>
              </w:rPr>
              <w:t>/2</w:t>
            </w:r>
          </w:p>
        </w:tc>
      </w:tr>
      <w:tr w:rsidR="0016540C" w:rsidRPr="0016540C" w14:paraId="2A6B2AB2" w14:textId="77777777" w:rsidTr="0016540C">
        <w:trPr>
          <w:trHeight w:val="255"/>
        </w:trPr>
        <w:tc>
          <w:tcPr>
            <w:tcW w:w="4782" w:type="dxa"/>
            <w:tcBorders>
              <w:top w:val="nil"/>
              <w:left w:val="single" w:sz="4" w:space="0" w:color="auto"/>
              <w:bottom w:val="single" w:sz="4" w:space="0" w:color="auto"/>
              <w:right w:val="single" w:sz="4" w:space="0" w:color="auto"/>
            </w:tcBorders>
            <w:shd w:val="clear" w:color="000000" w:fill="808080"/>
            <w:noWrap/>
            <w:vAlign w:val="bottom"/>
            <w:hideMark/>
          </w:tcPr>
          <w:p w14:paraId="6BE685F3" w14:textId="77777777" w:rsidR="0016540C" w:rsidRPr="0016540C" w:rsidRDefault="0016540C" w:rsidP="0016540C">
            <w:pPr>
              <w:spacing w:after="0" w:line="240" w:lineRule="auto"/>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A. RAČUN PRIHODA I RASHODA</w:t>
            </w:r>
          </w:p>
        </w:tc>
        <w:tc>
          <w:tcPr>
            <w:tcW w:w="823" w:type="dxa"/>
            <w:tcBorders>
              <w:top w:val="nil"/>
              <w:left w:val="nil"/>
              <w:bottom w:val="single" w:sz="4" w:space="0" w:color="auto"/>
              <w:right w:val="single" w:sz="4" w:space="0" w:color="auto"/>
            </w:tcBorders>
            <w:shd w:val="clear" w:color="000000" w:fill="808080"/>
            <w:noWrap/>
            <w:vAlign w:val="bottom"/>
            <w:hideMark/>
          </w:tcPr>
          <w:p w14:paraId="05ADBD0F" w14:textId="77777777" w:rsidR="0016540C" w:rsidRPr="0016540C" w:rsidRDefault="0016540C" w:rsidP="0016540C">
            <w:pPr>
              <w:spacing w:after="0" w:line="240" w:lineRule="auto"/>
              <w:jc w:val="center"/>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1</w:t>
            </w:r>
          </w:p>
        </w:tc>
        <w:tc>
          <w:tcPr>
            <w:tcW w:w="1265" w:type="dxa"/>
            <w:tcBorders>
              <w:top w:val="nil"/>
              <w:left w:val="nil"/>
              <w:bottom w:val="single" w:sz="4" w:space="0" w:color="auto"/>
              <w:right w:val="single" w:sz="4" w:space="0" w:color="auto"/>
            </w:tcBorders>
            <w:shd w:val="clear" w:color="000000" w:fill="808080"/>
            <w:noWrap/>
            <w:vAlign w:val="bottom"/>
            <w:hideMark/>
          </w:tcPr>
          <w:p w14:paraId="753A8CA3" w14:textId="77777777" w:rsidR="0016540C" w:rsidRPr="0016540C" w:rsidRDefault="0016540C" w:rsidP="0016540C">
            <w:pPr>
              <w:spacing w:after="0" w:line="240" w:lineRule="auto"/>
              <w:jc w:val="center"/>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2</w:t>
            </w:r>
          </w:p>
        </w:tc>
        <w:tc>
          <w:tcPr>
            <w:tcW w:w="1101" w:type="dxa"/>
            <w:tcBorders>
              <w:top w:val="nil"/>
              <w:left w:val="nil"/>
              <w:bottom w:val="single" w:sz="4" w:space="0" w:color="auto"/>
              <w:right w:val="single" w:sz="4" w:space="0" w:color="auto"/>
            </w:tcBorders>
            <w:shd w:val="clear" w:color="000000" w:fill="808080"/>
            <w:noWrap/>
            <w:vAlign w:val="bottom"/>
            <w:hideMark/>
          </w:tcPr>
          <w:p w14:paraId="62323F26" w14:textId="77777777" w:rsidR="0016540C" w:rsidRPr="0016540C" w:rsidRDefault="0016540C" w:rsidP="0016540C">
            <w:pPr>
              <w:spacing w:after="0" w:line="240" w:lineRule="auto"/>
              <w:jc w:val="center"/>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3</w:t>
            </w:r>
          </w:p>
        </w:tc>
        <w:tc>
          <w:tcPr>
            <w:tcW w:w="863" w:type="dxa"/>
            <w:tcBorders>
              <w:top w:val="nil"/>
              <w:left w:val="nil"/>
              <w:bottom w:val="single" w:sz="4" w:space="0" w:color="auto"/>
              <w:right w:val="single" w:sz="4" w:space="0" w:color="auto"/>
            </w:tcBorders>
            <w:shd w:val="clear" w:color="000000" w:fill="808080"/>
            <w:noWrap/>
            <w:vAlign w:val="bottom"/>
            <w:hideMark/>
          </w:tcPr>
          <w:p w14:paraId="3CAD9169" w14:textId="77777777" w:rsidR="0016540C" w:rsidRPr="0016540C" w:rsidRDefault="0016540C" w:rsidP="0016540C">
            <w:pPr>
              <w:spacing w:after="0" w:line="240" w:lineRule="auto"/>
              <w:jc w:val="center"/>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4</w:t>
            </w:r>
          </w:p>
        </w:tc>
        <w:tc>
          <w:tcPr>
            <w:tcW w:w="789" w:type="dxa"/>
            <w:tcBorders>
              <w:top w:val="nil"/>
              <w:left w:val="nil"/>
              <w:bottom w:val="single" w:sz="4" w:space="0" w:color="auto"/>
              <w:right w:val="single" w:sz="4" w:space="0" w:color="auto"/>
            </w:tcBorders>
            <w:shd w:val="clear" w:color="000000" w:fill="808080"/>
            <w:noWrap/>
            <w:vAlign w:val="bottom"/>
            <w:hideMark/>
          </w:tcPr>
          <w:p w14:paraId="69B0459B" w14:textId="77777777" w:rsidR="0016540C" w:rsidRPr="0016540C" w:rsidRDefault="0016540C" w:rsidP="0016540C">
            <w:pPr>
              <w:spacing w:after="0" w:line="240" w:lineRule="auto"/>
              <w:rPr>
                <w:rFonts w:ascii="Arial" w:eastAsia="Times New Roman" w:hAnsi="Arial" w:cs="Arial"/>
                <w:b/>
                <w:bCs/>
                <w:color w:val="FFFFFF"/>
                <w:sz w:val="20"/>
                <w:szCs w:val="20"/>
                <w:lang w:val="en-GB" w:eastAsia="en-GB"/>
              </w:rPr>
            </w:pPr>
            <w:r w:rsidRPr="0016540C">
              <w:rPr>
                <w:rFonts w:ascii="Arial" w:eastAsia="Times New Roman" w:hAnsi="Arial" w:cs="Arial"/>
                <w:b/>
                <w:bCs/>
                <w:color w:val="FFFFFF"/>
                <w:sz w:val="20"/>
                <w:szCs w:val="20"/>
                <w:lang w:val="en-GB" w:eastAsia="en-GB"/>
              </w:rPr>
              <w:t>5</w:t>
            </w:r>
          </w:p>
        </w:tc>
      </w:tr>
      <w:tr w:rsidR="0016540C" w:rsidRPr="0016540C" w14:paraId="4759C73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C51AAE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 Prihodi poslovanja</w:t>
            </w:r>
          </w:p>
        </w:tc>
        <w:tc>
          <w:tcPr>
            <w:tcW w:w="823" w:type="dxa"/>
            <w:tcBorders>
              <w:top w:val="nil"/>
              <w:left w:val="nil"/>
              <w:bottom w:val="single" w:sz="4" w:space="0" w:color="auto"/>
              <w:right w:val="single" w:sz="4" w:space="0" w:color="auto"/>
            </w:tcBorders>
            <w:noWrap/>
            <w:vAlign w:val="bottom"/>
            <w:hideMark/>
          </w:tcPr>
          <w:p w14:paraId="1416619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33,427.72</w:t>
            </w:r>
          </w:p>
        </w:tc>
        <w:tc>
          <w:tcPr>
            <w:tcW w:w="1265" w:type="dxa"/>
            <w:tcBorders>
              <w:top w:val="nil"/>
              <w:left w:val="nil"/>
              <w:bottom w:val="single" w:sz="4" w:space="0" w:color="auto"/>
              <w:right w:val="single" w:sz="4" w:space="0" w:color="auto"/>
            </w:tcBorders>
            <w:noWrap/>
            <w:vAlign w:val="bottom"/>
            <w:hideMark/>
          </w:tcPr>
          <w:p w14:paraId="39ABD46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72,702.00</w:t>
            </w:r>
          </w:p>
        </w:tc>
        <w:tc>
          <w:tcPr>
            <w:tcW w:w="1101" w:type="dxa"/>
            <w:tcBorders>
              <w:top w:val="nil"/>
              <w:left w:val="nil"/>
              <w:bottom w:val="single" w:sz="4" w:space="0" w:color="auto"/>
              <w:right w:val="single" w:sz="4" w:space="0" w:color="auto"/>
            </w:tcBorders>
            <w:noWrap/>
            <w:vAlign w:val="bottom"/>
            <w:hideMark/>
          </w:tcPr>
          <w:p w14:paraId="10010DE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37,362.26</w:t>
            </w:r>
          </w:p>
        </w:tc>
        <w:tc>
          <w:tcPr>
            <w:tcW w:w="863" w:type="dxa"/>
            <w:tcBorders>
              <w:top w:val="nil"/>
              <w:left w:val="nil"/>
              <w:bottom w:val="single" w:sz="4" w:space="0" w:color="auto"/>
              <w:right w:val="single" w:sz="4" w:space="0" w:color="auto"/>
            </w:tcBorders>
            <w:noWrap/>
            <w:vAlign w:val="bottom"/>
            <w:hideMark/>
          </w:tcPr>
          <w:p w14:paraId="137F022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111.77</w:t>
            </w:r>
          </w:p>
        </w:tc>
        <w:tc>
          <w:tcPr>
            <w:tcW w:w="789" w:type="dxa"/>
            <w:tcBorders>
              <w:top w:val="nil"/>
              <w:left w:val="nil"/>
              <w:bottom w:val="single" w:sz="4" w:space="0" w:color="auto"/>
              <w:right w:val="single" w:sz="4" w:space="0" w:color="auto"/>
            </w:tcBorders>
            <w:noWrap/>
            <w:vAlign w:val="bottom"/>
            <w:hideMark/>
          </w:tcPr>
          <w:p w14:paraId="0A82649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51.39</w:t>
            </w:r>
          </w:p>
        </w:tc>
      </w:tr>
      <w:tr w:rsidR="0016540C" w:rsidRPr="0016540C" w14:paraId="73F783B2" w14:textId="77777777" w:rsidTr="0016540C">
        <w:trPr>
          <w:trHeight w:val="510"/>
        </w:trPr>
        <w:tc>
          <w:tcPr>
            <w:tcW w:w="4782" w:type="dxa"/>
            <w:tcBorders>
              <w:top w:val="nil"/>
              <w:left w:val="single" w:sz="4" w:space="0" w:color="auto"/>
              <w:bottom w:val="single" w:sz="4" w:space="0" w:color="auto"/>
              <w:right w:val="single" w:sz="4" w:space="0" w:color="auto"/>
            </w:tcBorders>
            <w:vAlign w:val="bottom"/>
            <w:hideMark/>
          </w:tcPr>
          <w:p w14:paraId="5A3BE14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63 Pomoći iz inozemstva i od subjekata unutar općeg proračuna</w:t>
            </w:r>
          </w:p>
        </w:tc>
        <w:tc>
          <w:tcPr>
            <w:tcW w:w="823" w:type="dxa"/>
            <w:tcBorders>
              <w:top w:val="nil"/>
              <w:left w:val="nil"/>
              <w:bottom w:val="single" w:sz="4" w:space="0" w:color="auto"/>
              <w:right w:val="single" w:sz="4" w:space="0" w:color="auto"/>
            </w:tcBorders>
            <w:noWrap/>
            <w:vAlign w:val="bottom"/>
            <w:hideMark/>
          </w:tcPr>
          <w:p w14:paraId="463DE39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9,220.00</w:t>
            </w:r>
          </w:p>
        </w:tc>
        <w:tc>
          <w:tcPr>
            <w:tcW w:w="1265" w:type="dxa"/>
            <w:tcBorders>
              <w:top w:val="nil"/>
              <w:left w:val="nil"/>
              <w:bottom w:val="single" w:sz="4" w:space="0" w:color="auto"/>
              <w:right w:val="single" w:sz="4" w:space="0" w:color="auto"/>
            </w:tcBorders>
            <w:noWrap/>
            <w:vAlign w:val="bottom"/>
            <w:hideMark/>
          </w:tcPr>
          <w:p w14:paraId="4F5000C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12,650.00</w:t>
            </w:r>
          </w:p>
        </w:tc>
        <w:tc>
          <w:tcPr>
            <w:tcW w:w="1101" w:type="dxa"/>
            <w:tcBorders>
              <w:top w:val="nil"/>
              <w:left w:val="nil"/>
              <w:bottom w:val="single" w:sz="4" w:space="0" w:color="auto"/>
              <w:right w:val="single" w:sz="4" w:space="0" w:color="auto"/>
            </w:tcBorders>
            <w:noWrap/>
            <w:vAlign w:val="bottom"/>
            <w:hideMark/>
          </w:tcPr>
          <w:p w14:paraId="4B3B8B1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9,960.00</w:t>
            </w:r>
          </w:p>
        </w:tc>
        <w:tc>
          <w:tcPr>
            <w:tcW w:w="863" w:type="dxa"/>
            <w:tcBorders>
              <w:top w:val="nil"/>
              <w:left w:val="nil"/>
              <w:bottom w:val="single" w:sz="4" w:space="0" w:color="auto"/>
              <w:right w:val="single" w:sz="4" w:space="0" w:color="auto"/>
            </w:tcBorders>
            <w:noWrap/>
            <w:vAlign w:val="bottom"/>
            <w:hideMark/>
          </w:tcPr>
          <w:p w14:paraId="4654E52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108.03</w:t>
            </w:r>
          </w:p>
        </w:tc>
        <w:tc>
          <w:tcPr>
            <w:tcW w:w="789" w:type="dxa"/>
            <w:tcBorders>
              <w:top w:val="nil"/>
              <w:left w:val="nil"/>
              <w:bottom w:val="single" w:sz="4" w:space="0" w:color="auto"/>
              <w:right w:val="single" w:sz="4" w:space="0" w:color="auto"/>
            </w:tcBorders>
            <w:noWrap/>
            <w:vAlign w:val="bottom"/>
            <w:hideMark/>
          </w:tcPr>
          <w:p w14:paraId="41E7C82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78.74</w:t>
            </w:r>
          </w:p>
        </w:tc>
      </w:tr>
      <w:tr w:rsidR="0016540C" w:rsidRPr="0016540C" w14:paraId="6F39F755" w14:textId="77777777" w:rsidTr="0016540C">
        <w:trPr>
          <w:trHeight w:val="510"/>
        </w:trPr>
        <w:tc>
          <w:tcPr>
            <w:tcW w:w="4782" w:type="dxa"/>
            <w:tcBorders>
              <w:top w:val="nil"/>
              <w:left w:val="single" w:sz="4" w:space="0" w:color="auto"/>
              <w:bottom w:val="single" w:sz="4" w:space="0" w:color="auto"/>
              <w:right w:val="single" w:sz="4" w:space="0" w:color="auto"/>
            </w:tcBorders>
            <w:vAlign w:val="bottom"/>
            <w:hideMark/>
          </w:tcPr>
          <w:p w14:paraId="79842E9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636 Pomoći proračunskim korisnicima iz proračuna koji om nije nadležan</w:t>
            </w:r>
          </w:p>
        </w:tc>
        <w:tc>
          <w:tcPr>
            <w:tcW w:w="823" w:type="dxa"/>
            <w:tcBorders>
              <w:top w:val="nil"/>
              <w:left w:val="nil"/>
              <w:bottom w:val="single" w:sz="4" w:space="0" w:color="auto"/>
              <w:right w:val="single" w:sz="4" w:space="0" w:color="auto"/>
            </w:tcBorders>
            <w:noWrap/>
            <w:vAlign w:val="bottom"/>
            <w:hideMark/>
          </w:tcPr>
          <w:p w14:paraId="5EFC121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9,220.00</w:t>
            </w:r>
          </w:p>
        </w:tc>
        <w:tc>
          <w:tcPr>
            <w:tcW w:w="1265" w:type="dxa"/>
            <w:tcBorders>
              <w:top w:val="nil"/>
              <w:left w:val="nil"/>
              <w:bottom w:val="single" w:sz="4" w:space="0" w:color="auto"/>
              <w:right w:val="single" w:sz="4" w:space="0" w:color="auto"/>
            </w:tcBorders>
            <w:noWrap/>
            <w:vAlign w:val="bottom"/>
            <w:hideMark/>
          </w:tcPr>
          <w:p w14:paraId="0750232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8624F1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9,960.00</w:t>
            </w:r>
          </w:p>
        </w:tc>
        <w:tc>
          <w:tcPr>
            <w:tcW w:w="863" w:type="dxa"/>
            <w:tcBorders>
              <w:top w:val="nil"/>
              <w:left w:val="nil"/>
              <w:bottom w:val="single" w:sz="4" w:space="0" w:color="auto"/>
              <w:right w:val="single" w:sz="4" w:space="0" w:color="auto"/>
            </w:tcBorders>
            <w:noWrap/>
            <w:vAlign w:val="bottom"/>
            <w:hideMark/>
          </w:tcPr>
          <w:p w14:paraId="5E81D63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108.03</w:t>
            </w:r>
          </w:p>
        </w:tc>
        <w:tc>
          <w:tcPr>
            <w:tcW w:w="789" w:type="dxa"/>
            <w:tcBorders>
              <w:top w:val="nil"/>
              <w:left w:val="nil"/>
              <w:bottom w:val="single" w:sz="4" w:space="0" w:color="auto"/>
              <w:right w:val="single" w:sz="4" w:space="0" w:color="auto"/>
            </w:tcBorders>
            <w:noWrap/>
            <w:vAlign w:val="bottom"/>
            <w:hideMark/>
          </w:tcPr>
          <w:p w14:paraId="3604BFA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C398254" w14:textId="77777777" w:rsidTr="0016540C">
        <w:trPr>
          <w:trHeight w:val="510"/>
        </w:trPr>
        <w:tc>
          <w:tcPr>
            <w:tcW w:w="4782" w:type="dxa"/>
            <w:tcBorders>
              <w:top w:val="nil"/>
              <w:left w:val="single" w:sz="4" w:space="0" w:color="auto"/>
              <w:bottom w:val="single" w:sz="4" w:space="0" w:color="auto"/>
              <w:right w:val="single" w:sz="4" w:space="0" w:color="auto"/>
            </w:tcBorders>
            <w:vAlign w:val="bottom"/>
            <w:hideMark/>
          </w:tcPr>
          <w:p w14:paraId="1DD26D85"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6361 Tekuće pomoći proračunskim korisnicima iz proračuna koji im nije nadležan</w:t>
            </w:r>
          </w:p>
        </w:tc>
        <w:tc>
          <w:tcPr>
            <w:tcW w:w="823" w:type="dxa"/>
            <w:tcBorders>
              <w:top w:val="nil"/>
              <w:left w:val="nil"/>
              <w:bottom w:val="single" w:sz="4" w:space="0" w:color="auto"/>
              <w:right w:val="single" w:sz="4" w:space="0" w:color="auto"/>
            </w:tcBorders>
            <w:noWrap/>
            <w:vAlign w:val="bottom"/>
            <w:hideMark/>
          </w:tcPr>
          <w:p w14:paraId="2CC041B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9,220.00</w:t>
            </w:r>
          </w:p>
        </w:tc>
        <w:tc>
          <w:tcPr>
            <w:tcW w:w="1265" w:type="dxa"/>
            <w:tcBorders>
              <w:top w:val="nil"/>
              <w:left w:val="nil"/>
              <w:bottom w:val="single" w:sz="4" w:space="0" w:color="auto"/>
              <w:right w:val="single" w:sz="4" w:space="0" w:color="auto"/>
            </w:tcBorders>
            <w:noWrap/>
            <w:vAlign w:val="bottom"/>
            <w:hideMark/>
          </w:tcPr>
          <w:p w14:paraId="66A4C38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9EDA333"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9,960.00</w:t>
            </w:r>
          </w:p>
        </w:tc>
        <w:tc>
          <w:tcPr>
            <w:tcW w:w="863" w:type="dxa"/>
            <w:tcBorders>
              <w:top w:val="nil"/>
              <w:left w:val="nil"/>
              <w:bottom w:val="single" w:sz="4" w:space="0" w:color="auto"/>
              <w:right w:val="single" w:sz="4" w:space="0" w:color="auto"/>
            </w:tcBorders>
            <w:noWrap/>
            <w:vAlign w:val="bottom"/>
            <w:hideMark/>
          </w:tcPr>
          <w:p w14:paraId="0C9ACC3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108.03</w:t>
            </w:r>
          </w:p>
        </w:tc>
        <w:tc>
          <w:tcPr>
            <w:tcW w:w="789" w:type="dxa"/>
            <w:tcBorders>
              <w:top w:val="nil"/>
              <w:left w:val="nil"/>
              <w:bottom w:val="single" w:sz="4" w:space="0" w:color="auto"/>
              <w:right w:val="single" w:sz="4" w:space="0" w:color="auto"/>
            </w:tcBorders>
            <w:noWrap/>
            <w:vAlign w:val="bottom"/>
            <w:hideMark/>
          </w:tcPr>
          <w:p w14:paraId="2999616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227937A" w14:textId="77777777" w:rsidTr="0016540C">
        <w:trPr>
          <w:trHeight w:val="525"/>
        </w:trPr>
        <w:tc>
          <w:tcPr>
            <w:tcW w:w="4782" w:type="dxa"/>
            <w:tcBorders>
              <w:top w:val="nil"/>
              <w:left w:val="single" w:sz="4" w:space="0" w:color="auto"/>
              <w:bottom w:val="single" w:sz="4" w:space="0" w:color="auto"/>
              <w:right w:val="single" w:sz="4" w:space="0" w:color="auto"/>
            </w:tcBorders>
            <w:vAlign w:val="bottom"/>
            <w:hideMark/>
          </w:tcPr>
          <w:p w14:paraId="4549C448"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6362 Kapitalne pomoći proračunskim korisnicima iz proračuna koji im nije nadležan</w:t>
            </w:r>
          </w:p>
        </w:tc>
        <w:tc>
          <w:tcPr>
            <w:tcW w:w="823" w:type="dxa"/>
            <w:tcBorders>
              <w:top w:val="nil"/>
              <w:left w:val="nil"/>
              <w:bottom w:val="single" w:sz="4" w:space="0" w:color="auto"/>
              <w:right w:val="single" w:sz="4" w:space="0" w:color="auto"/>
            </w:tcBorders>
            <w:noWrap/>
            <w:vAlign w:val="bottom"/>
            <w:hideMark/>
          </w:tcPr>
          <w:p w14:paraId="39FBCA0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265" w:type="dxa"/>
            <w:tcBorders>
              <w:top w:val="nil"/>
              <w:left w:val="nil"/>
              <w:bottom w:val="single" w:sz="4" w:space="0" w:color="auto"/>
              <w:right w:val="single" w:sz="4" w:space="0" w:color="auto"/>
            </w:tcBorders>
            <w:noWrap/>
            <w:vAlign w:val="bottom"/>
            <w:hideMark/>
          </w:tcPr>
          <w:p w14:paraId="0B837B5E"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E20776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E9265D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615AC43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15490E83" w14:textId="77777777" w:rsidTr="0016540C">
        <w:trPr>
          <w:trHeight w:val="300"/>
        </w:trPr>
        <w:tc>
          <w:tcPr>
            <w:tcW w:w="4782" w:type="dxa"/>
            <w:tcBorders>
              <w:top w:val="nil"/>
              <w:left w:val="single" w:sz="4" w:space="0" w:color="auto"/>
              <w:bottom w:val="single" w:sz="4" w:space="0" w:color="auto"/>
              <w:right w:val="single" w:sz="4" w:space="0" w:color="auto"/>
            </w:tcBorders>
            <w:vAlign w:val="bottom"/>
            <w:hideMark/>
          </w:tcPr>
          <w:p w14:paraId="7351B36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64 Prihod od imovine</w:t>
            </w:r>
          </w:p>
        </w:tc>
        <w:tc>
          <w:tcPr>
            <w:tcW w:w="823" w:type="dxa"/>
            <w:tcBorders>
              <w:top w:val="nil"/>
              <w:left w:val="nil"/>
              <w:bottom w:val="single" w:sz="4" w:space="0" w:color="auto"/>
              <w:right w:val="single" w:sz="4" w:space="0" w:color="auto"/>
            </w:tcBorders>
            <w:noWrap/>
            <w:vAlign w:val="bottom"/>
            <w:hideMark/>
          </w:tcPr>
          <w:p w14:paraId="205CF2B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0.65</w:t>
            </w:r>
          </w:p>
        </w:tc>
        <w:tc>
          <w:tcPr>
            <w:tcW w:w="1265" w:type="dxa"/>
            <w:tcBorders>
              <w:top w:val="nil"/>
              <w:left w:val="nil"/>
              <w:bottom w:val="single" w:sz="4" w:space="0" w:color="auto"/>
              <w:right w:val="single" w:sz="4" w:space="0" w:color="auto"/>
            </w:tcBorders>
            <w:noWrap/>
            <w:vAlign w:val="bottom"/>
            <w:hideMark/>
          </w:tcPr>
          <w:p w14:paraId="28D7AD5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521ED85"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863" w:type="dxa"/>
            <w:tcBorders>
              <w:top w:val="nil"/>
              <w:left w:val="nil"/>
              <w:bottom w:val="single" w:sz="4" w:space="0" w:color="auto"/>
              <w:right w:val="single" w:sz="4" w:space="0" w:color="auto"/>
            </w:tcBorders>
            <w:noWrap/>
            <w:vAlign w:val="bottom"/>
            <w:hideMark/>
          </w:tcPr>
          <w:p w14:paraId="31A1FE6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2EA89AD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3C76C6B" w14:textId="77777777" w:rsidTr="0016540C">
        <w:trPr>
          <w:trHeight w:val="300"/>
        </w:trPr>
        <w:tc>
          <w:tcPr>
            <w:tcW w:w="4782" w:type="dxa"/>
            <w:tcBorders>
              <w:top w:val="nil"/>
              <w:left w:val="single" w:sz="4" w:space="0" w:color="auto"/>
              <w:bottom w:val="single" w:sz="4" w:space="0" w:color="auto"/>
              <w:right w:val="single" w:sz="4" w:space="0" w:color="auto"/>
            </w:tcBorders>
            <w:vAlign w:val="bottom"/>
            <w:hideMark/>
          </w:tcPr>
          <w:p w14:paraId="2EBE7A5A"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641 Prihod od financijske imovine</w:t>
            </w:r>
          </w:p>
        </w:tc>
        <w:tc>
          <w:tcPr>
            <w:tcW w:w="823" w:type="dxa"/>
            <w:tcBorders>
              <w:top w:val="nil"/>
              <w:left w:val="nil"/>
              <w:bottom w:val="single" w:sz="4" w:space="0" w:color="auto"/>
              <w:right w:val="single" w:sz="4" w:space="0" w:color="auto"/>
            </w:tcBorders>
            <w:noWrap/>
            <w:vAlign w:val="bottom"/>
            <w:hideMark/>
          </w:tcPr>
          <w:p w14:paraId="5C68A27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0.65</w:t>
            </w:r>
          </w:p>
        </w:tc>
        <w:tc>
          <w:tcPr>
            <w:tcW w:w="1265" w:type="dxa"/>
            <w:tcBorders>
              <w:top w:val="nil"/>
              <w:left w:val="nil"/>
              <w:bottom w:val="single" w:sz="4" w:space="0" w:color="auto"/>
              <w:right w:val="single" w:sz="4" w:space="0" w:color="auto"/>
            </w:tcBorders>
            <w:noWrap/>
            <w:vAlign w:val="bottom"/>
            <w:hideMark/>
          </w:tcPr>
          <w:p w14:paraId="352D8BE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F5D844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863" w:type="dxa"/>
            <w:tcBorders>
              <w:top w:val="nil"/>
              <w:left w:val="nil"/>
              <w:bottom w:val="single" w:sz="4" w:space="0" w:color="auto"/>
              <w:right w:val="single" w:sz="4" w:space="0" w:color="auto"/>
            </w:tcBorders>
            <w:noWrap/>
            <w:vAlign w:val="bottom"/>
            <w:hideMark/>
          </w:tcPr>
          <w:p w14:paraId="31A92DDA"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250E0A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B126B01" w14:textId="77777777" w:rsidTr="0016540C">
        <w:trPr>
          <w:trHeight w:val="300"/>
        </w:trPr>
        <w:tc>
          <w:tcPr>
            <w:tcW w:w="4782" w:type="dxa"/>
            <w:tcBorders>
              <w:top w:val="nil"/>
              <w:left w:val="single" w:sz="4" w:space="0" w:color="auto"/>
              <w:bottom w:val="single" w:sz="4" w:space="0" w:color="auto"/>
              <w:right w:val="single" w:sz="4" w:space="0" w:color="auto"/>
            </w:tcBorders>
            <w:vAlign w:val="bottom"/>
            <w:hideMark/>
          </w:tcPr>
          <w:p w14:paraId="0497011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6413 Kamate na oročena sredstva i depozite po viđenju</w:t>
            </w:r>
          </w:p>
        </w:tc>
        <w:tc>
          <w:tcPr>
            <w:tcW w:w="823" w:type="dxa"/>
            <w:tcBorders>
              <w:top w:val="nil"/>
              <w:left w:val="nil"/>
              <w:bottom w:val="single" w:sz="4" w:space="0" w:color="auto"/>
              <w:right w:val="single" w:sz="4" w:space="0" w:color="auto"/>
            </w:tcBorders>
            <w:noWrap/>
            <w:vAlign w:val="bottom"/>
            <w:hideMark/>
          </w:tcPr>
          <w:p w14:paraId="301290E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0.65</w:t>
            </w:r>
          </w:p>
        </w:tc>
        <w:tc>
          <w:tcPr>
            <w:tcW w:w="1265" w:type="dxa"/>
            <w:tcBorders>
              <w:top w:val="nil"/>
              <w:left w:val="nil"/>
              <w:bottom w:val="single" w:sz="4" w:space="0" w:color="auto"/>
              <w:right w:val="single" w:sz="4" w:space="0" w:color="auto"/>
            </w:tcBorders>
            <w:noWrap/>
            <w:vAlign w:val="bottom"/>
            <w:hideMark/>
          </w:tcPr>
          <w:p w14:paraId="534CA4F6"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3E61451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863" w:type="dxa"/>
            <w:tcBorders>
              <w:top w:val="nil"/>
              <w:left w:val="nil"/>
              <w:bottom w:val="single" w:sz="4" w:space="0" w:color="auto"/>
              <w:right w:val="single" w:sz="4" w:space="0" w:color="auto"/>
            </w:tcBorders>
            <w:noWrap/>
            <w:vAlign w:val="bottom"/>
            <w:hideMark/>
          </w:tcPr>
          <w:p w14:paraId="34A34C8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77BBCF7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0E221370" w14:textId="77777777" w:rsidTr="0016540C">
        <w:trPr>
          <w:trHeight w:val="495"/>
        </w:trPr>
        <w:tc>
          <w:tcPr>
            <w:tcW w:w="4782" w:type="dxa"/>
            <w:tcBorders>
              <w:top w:val="nil"/>
              <w:left w:val="single" w:sz="4" w:space="0" w:color="auto"/>
              <w:bottom w:val="single" w:sz="4" w:space="0" w:color="auto"/>
              <w:right w:val="single" w:sz="4" w:space="0" w:color="auto"/>
            </w:tcBorders>
            <w:vAlign w:val="bottom"/>
            <w:hideMark/>
          </w:tcPr>
          <w:p w14:paraId="0CA00BD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66 Prihodi od prodaje proizvoda i robe te pruženih usluga, prihodi od donacija te povrati po protestira</w:t>
            </w:r>
          </w:p>
        </w:tc>
        <w:tc>
          <w:tcPr>
            <w:tcW w:w="823" w:type="dxa"/>
            <w:tcBorders>
              <w:top w:val="nil"/>
              <w:left w:val="nil"/>
              <w:bottom w:val="single" w:sz="4" w:space="0" w:color="auto"/>
              <w:right w:val="single" w:sz="4" w:space="0" w:color="auto"/>
            </w:tcBorders>
            <w:noWrap/>
            <w:vAlign w:val="bottom"/>
            <w:hideMark/>
          </w:tcPr>
          <w:p w14:paraId="72F3D28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703.28</w:t>
            </w:r>
          </w:p>
        </w:tc>
        <w:tc>
          <w:tcPr>
            <w:tcW w:w="1265" w:type="dxa"/>
            <w:tcBorders>
              <w:top w:val="nil"/>
              <w:left w:val="nil"/>
              <w:bottom w:val="single" w:sz="4" w:space="0" w:color="auto"/>
              <w:right w:val="single" w:sz="4" w:space="0" w:color="auto"/>
            </w:tcBorders>
            <w:noWrap/>
            <w:vAlign w:val="bottom"/>
            <w:hideMark/>
          </w:tcPr>
          <w:p w14:paraId="0EE1976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2,995.00</w:t>
            </w:r>
          </w:p>
        </w:tc>
        <w:tc>
          <w:tcPr>
            <w:tcW w:w="1101" w:type="dxa"/>
            <w:tcBorders>
              <w:top w:val="nil"/>
              <w:left w:val="nil"/>
              <w:bottom w:val="single" w:sz="4" w:space="0" w:color="auto"/>
              <w:right w:val="single" w:sz="4" w:space="0" w:color="auto"/>
            </w:tcBorders>
            <w:noWrap/>
            <w:vAlign w:val="bottom"/>
            <w:hideMark/>
          </w:tcPr>
          <w:p w14:paraId="7F7A5A8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700.00</w:t>
            </w:r>
          </w:p>
        </w:tc>
        <w:tc>
          <w:tcPr>
            <w:tcW w:w="863" w:type="dxa"/>
            <w:tcBorders>
              <w:top w:val="nil"/>
              <w:left w:val="nil"/>
              <w:bottom w:val="single" w:sz="4" w:space="0" w:color="auto"/>
              <w:right w:val="single" w:sz="4" w:space="0" w:color="auto"/>
            </w:tcBorders>
            <w:noWrap/>
            <w:vAlign w:val="bottom"/>
            <w:hideMark/>
          </w:tcPr>
          <w:p w14:paraId="13EEEC0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99.53</w:t>
            </w:r>
          </w:p>
        </w:tc>
        <w:tc>
          <w:tcPr>
            <w:tcW w:w="789" w:type="dxa"/>
            <w:tcBorders>
              <w:top w:val="nil"/>
              <w:left w:val="nil"/>
              <w:bottom w:val="single" w:sz="4" w:space="0" w:color="auto"/>
              <w:right w:val="single" w:sz="4" w:space="0" w:color="auto"/>
            </w:tcBorders>
            <w:noWrap/>
            <w:vAlign w:val="bottom"/>
            <w:hideMark/>
          </w:tcPr>
          <w:p w14:paraId="4FE137A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23.37</w:t>
            </w:r>
          </w:p>
        </w:tc>
      </w:tr>
      <w:tr w:rsidR="0016540C" w:rsidRPr="0016540C" w14:paraId="35D527BB"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C506184"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661 Prihodi od prodaje proizvoda i robe te pruženih usluga</w:t>
            </w:r>
          </w:p>
        </w:tc>
        <w:tc>
          <w:tcPr>
            <w:tcW w:w="823" w:type="dxa"/>
            <w:tcBorders>
              <w:top w:val="nil"/>
              <w:left w:val="nil"/>
              <w:bottom w:val="single" w:sz="4" w:space="0" w:color="auto"/>
              <w:right w:val="single" w:sz="4" w:space="0" w:color="auto"/>
            </w:tcBorders>
            <w:noWrap/>
            <w:vAlign w:val="bottom"/>
            <w:hideMark/>
          </w:tcPr>
          <w:p w14:paraId="42B9D6C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703.28</w:t>
            </w:r>
          </w:p>
        </w:tc>
        <w:tc>
          <w:tcPr>
            <w:tcW w:w="1265" w:type="dxa"/>
            <w:tcBorders>
              <w:top w:val="nil"/>
              <w:left w:val="nil"/>
              <w:bottom w:val="single" w:sz="4" w:space="0" w:color="auto"/>
              <w:right w:val="single" w:sz="4" w:space="0" w:color="auto"/>
            </w:tcBorders>
            <w:noWrap/>
            <w:vAlign w:val="bottom"/>
            <w:hideMark/>
          </w:tcPr>
          <w:p w14:paraId="6E71514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0C4716F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700.00</w:t>
            </w:r>
          </w:p>
        </w:tc>
        <w:tc>
          <w:tcPr>
            <w:tcW w:w="863" w:type="dxa"/>
            <w:tcBorders>
              <w:top w:val="nil"/>
              <w:left w:val="nil"/>
              <w:bottom w:val="single" w:sz="4" w:space="0" w:color="auto"/>
              <w:right w:val="single" w:sz="4" w:space="0" w:color="auto"/>
            </w:tcBorders>
            <w:noWrap/>
            <w:vAlign w:val="bottom"/>
            <w:hideMark/>
          </w:tcPr>
          <w:p w14:paraId="1E48A80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99.53</w:t>
            </w:r>
          </w:p>
        </w:tc>
        <w:tc>
          <w:tcPr>
            <w:tcW w:w="789" w:type="dxa"/>
            <w:tcBorders>
              <w:top w:val="nil"/>
              <w:left w:val="nil"/>
              <w:bottom w:val="single" w:sz="4" w:space="0" w:color="auto"/>
              <w:right w:val="single" w:sz="4" w:space="0" w:color="auto"/>
            </w:tcBorders>
            <w:noWrap/>
            <w:vAlign w:val="bottom"/>
            <w:hideMark/>
          </w:tcPr>
          <w:p w14:paraId="64629AAF" w14:textId="77777777" w:rsidR="0016540C" w:rsidRPr="0016540C" w:rsidRDefault="0016540C" w:rsidP="0016540C">
            <w:pPr>
              <w:spacing w:after="0" w:line="240" w:lineRule="auto"/>
              <w:jc w:val="center"/>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A20B3E1"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D6209F3"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6615 Prihodi od pruženih usluga</w:t>
            </w:r>
          </w:p>
        </w:tc>
        <w:tc>
          <w:tcPr>
            <w:tcW w:w="823" w:type="dxa"/>
            <w:tcBorders>
              <w:top w:val="nil"/>
              <w:left w:val="nil"/>
              <w:bottom w:val="single" w:sz="4" w:space="0" w:color="auto"/>
              <w:right w:val="single" w:sz="4" w:space="0" w:color="auto"/>
            </w:tcBorders>
            <w:noWrap/>
            <w:vAlign w:val="bottom"/>
            <w:hideMark/>
          </w:tcPr>
          <w:p w14:paraId="45248106"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703.28</w:t>
            </w:r>
          </w:p>
        </w:tc>
        <w:tc>
          <w:tcPr>
            <w:tcW w:w="1265" w:type="dxa"/>
            <w:tcBorders>
              <w:top w:val="nil"/>
              <w:left w:val="nil"/>
              <w:bottom w:val="single" w:sz="4" w:space="0" w:color="auto"/>
              <w:right w:val="single" w:sz="4" w:space="0" w:color="auto"/>
            </w:tcBorders>
            <w:noWrap/>
            <w:vAlign w:val="bottom"/>
            <w:hideMark/>
          </w:tcPr>
          <w:p w14:paraId="2476A38A"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66CAF3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700.00</w:t>
            </w:r>
          </w:p>
        </w:tc>
        <w:tc>
          <w:tcPr>
            <w:tcW w:w="863" w:type="dxa"/>
            <w:tcBorders>
              <w:top w:val="nil"/>
              <w:left w:val="nil"/>
              <w:bottom w:val="single" w:sz="4" w:space="0" w:color="auto"/>
              <w:right w:val="single" w:sz="4" w:space="0" w:color="auto"/>
            </w:tcBorders>
            <w:noWrap/>
            <w:vAlign w:val="bottom"/>
            <w:hideMark/>
          </w:tcPr>
          <w:p w14:paraId="428B834A"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99.53</w:t>
            </w:r>
          </w:p>
        </w:tc>
        <w:tc>
          <w:tcPr>
            <w:tcW w:w="789" w:type="dxa"/>
            <w:tcBorders>
              <w:top w:val="nil"/>
              <w:left w:val="nil"/>
              <w:bottom w:val="single" w:sz="4" w:space="0" w:color="auto"/>
              <w:right w:val="single" w:sz="4" w:space="0" w:color="auto"/>
            </w:tcBorders>
            <w:noWrap/>
            <w:vAlign w:val="bottom"/>
            <w:hideMark/>
          </w:tcPr>
          <w:p w14:paraId="7D38765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28655A4C" w14:textId="77777777" w:rsidTr="0016540C">
        <w:trPr>
          <w:trHeight w:val="795"/>
        </w:trPr>
        <w:tc>
          <w:tcPr>
            <w:tcW w:w="4782" w:type="dxa"/>
            <w:tcBorders>
              <w:top w:val="nil"/>
              <w:left w:val="single" w:sz="4" w:space="0" w:color="auto"/>
              <w:bottom w:val="single" w:sz="4" w:space="0" w:color="auto"/>
              <w:right w:val="single" w:sz="4" w:space="0" w:color="auto"/>
            </w:tcBorders>
            <w:vAlign w:val="bottom"/>
            <w:hideMark/>
          </w:tcPr>
          <w:p w14:paraId="53A1BBA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67 Prihodi iz nadležnog proračuna i od HZZO-a temeljem ugovornih obveza</w:t>
            </w:r>
          </w:p>
        </w:tc>
        <w:tc>
          <w:tcPr>
            <w:tcW w:w="823" w:type="dxa"/>
            <w:tcBorders>
              <w:top w:val="nil"/>
              <w:left w:val="nil"/>
              <w:bottom w:val="single" w:sz="4" w:space="0" w:color="auto"/>
              <w:right w:val="single" w:sz="4" w:space="0" w:color="auto"/>
            </w:tcBorders>
            <w:noWrap/>
            <w:vAlign w:val="bottom"/>
            <w:hideMark/>
          </w:tcPr>
          <w:p w14:paraId="7EA87AF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23,503.79</w:t>
            </w:r>
          </w:p>
        </w:tc>
        <w:tc>
          <w:tcPr>
            <w:tcW w:w="1265" w:type="dxa"/>
            <w:tcBorders>
              <w:top w:val="nil"/>
              <w:left w:val="nil"/>
              <w:bottom w:val="single" w:sz="4" w:space="0" w:color="auto"/>
              <w:right w:val="single" w:sz="4" w:space="0" w:color="auto"/>
            </w:tcBorders>
            <w:noWrap/>
            <w:vAlign w:val="bottom"/>
            <w:hideMark/>
          </w:tcPr>
          <w:p w14:paraId="208311C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57,057.00</w:t>
            </w:r>
          </w:p>
        </w:tc>
        <w:tc>
          <w:tcPr>
            <w:tcW w:w="1101" w:type="dxa"/>
            <w:tcBorders>
              <w:top w:val="nil"/>
              <w:left w:val="nil"/>
              <w:bottom w:val="single" w:sz="4" w:space="0" w:color="auto"/>
              <w:right w:val="single" w:sz="4" w:space="0" w:color="auto"/>
            </w:tcBorders>
            <w:noWrap/>
            <w:vAlign w:val="bottom"/>
            <w:hideMark/>
          </w:tcPr>
          <w:p w14:paraId="5F4DDF6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26,702.26</w:t>
            </w:r>
          </w:p>
        </w:tc>
        <w:tc>
          <w:tcPr>
            <w:tcW w:w="863" w:type="dxa"/>
            <w:tcBorders>
              <w:top w:val="nil"/>
              <w:left w:val="nil"/>
              <w:bottom w:val="single" w:sz="4" w:space="0" w:color="auto"/>
              <w:right w:val="single" w:sz="4" w:space="0" w:color="auto"/>
            </w:tcBorders>
            <w:noWrap/>
            <w:vAlign w:val="bottom"/>
            <w:hideMark/>
          </w:tcPr>
          <w:p w14:paraId="4981342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113.61</w:t>
            </w:r>
          </w:p>
        </w:tc>
        <w:tc>
          <w:tcPr>
            <w:tcW w:w="789" w:type="dxa"/>
            <w:tcBorders>
              <w:top w:val="nil"/>
              <w:left w:val="nil"/>
              <w:bottom w:val="single" w:sz="4" w:space="0" w:color="auto"/>
              <w:right w:val="single" w:sz="4" w:space="0" w:color="auto"/>
            </w:tcBorders>
            <w:noWrap/>
            <w:vAlign w:val="bottom"/>
            <w:hideMark/>
          </w:tcPr>
          <w:p w14:paraId="7CBAE162"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46.80</w:t>
            </w:r>
          </w:p>
        </w:tc>
      </w:tr>
      <w:tr w:rsidR="0016540C" w:rsidRPr="0016540C" w14:paraId="6FB5D44C" w14:textId="77777777" w:rsidTr="0016540C">
        <w:trPr>
          <w:trHeight w:val="495"/>
        </w:trPr>
        <w:tc>
          <w:tcPr>
            <w:tcW w:w="4782" w:type="dxa"/>
            <w:tcBorders>
              <w:top w:val="nil"/>
              <w:left w:val="single" w:sz="4" w:space="0" w:color="auto"/>
              <w:bottom w:val="single" w:sz="4" w:space="0" w:color="auto"/>
              <w:right w:val="single" w:sz="4" w:space="0" w:color="auto"/>
            </w:tcBorders>
            <w:vAlign w:val="bottom"/>
            <w:hideMark/>
          </w:tcPr>
          <w:p w14:paraId="5345EC73"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671 Prihodi iz nadležnog proračuna za financiranje redovne djelatnosti proračunskih korisnika</w:t>
            </w:r>
          </w:p>
        </w:tc>
        <w:tc>
          <w:tcPr>
            <w:tcW w:w="823" w:type="dxa"/>
            <w:tcBorders>
              <w:top w:val="nil"/>
              <w:left w:val="nil"/>
              <w:bottom w:val="single" w:sz="4" w:space="0" w:color="auto"/>
              <w:right w:val="single" w:sz="4" w:space="0" w:color="auto"/>
            </w:tcBorders>
            <w:noWrap/>
            <w:vAlign w:val="bottom"/>
            <w:hideMark/>
          </w:tcPr>
          <w:p w14:paraId="3C8CE59F"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23,503.79</w:t>
            </w:r>
          </w:p>
        </w:tc>
        <w:tc>
          <w:tcPr>
            <w:tcW w:w="1265" w:type="dxa"/>
            <w:tcBorders>
              <w:top w:val="nil"/>
              <w:left w:val="nil"/>
              <w:bottom w:val="single" w:sz="4" w:space="0" w:color="auto"/>
              <w:right w:val="single" w:sz="4" w:space="0" w:color="auto"/>
            </w:tcBorders>
            <w:noWrap/>
            <w:vAlign w:val="bottom"/>
            <w:hideMark/>
          </w:tcPr>
          <w:p w14:paraId="0451E98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57938B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26,702.26</w:t>
            </w:r>
          </w:p>
        </w:tc>
        <w:tc>
          <w:tcPr>
            <w:tcW w:w="863" w:type="dxa"/>
            <w:tcBorders>
              <w:top w:val="nil"/>
              <w:left w:val="nil"/>
              <w:bottom w:val="single" w:sz="4" w:space="0" w:color="auto"/>
              <w:right w:val="single" w:sz="4" w:space="0" w:color="auto"/>
            </w:tcBorders>
            <w:noWrap/>
            <w:vAlign w:val="bottom"/>
            <w:hideMark/>
          </w:tcPr>
          <w:p w14:paraId="268269D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113.61</w:t>
            </w:r>
          </w:p>
        </w:tc>
        <w:tc>
          <w:tcPr>
            <w:tcW w:w="789" w:type="dxa"/>
            <w:tcBorders>
              <w:top w:val="nil"/>
              <w:left w:val="nil"/>
              <w:bottom w:val="single" w:sz="4" w:space="0" w:color="auto"/>
              <w:right w:val="single" w:sz="4" w:space="0" w:color="auto"/>
            </w:tcBorders>
            <w:noWrap/>
            <w:vAlign w:val="bottom"/>
            <w:hideMark/>
          </w:tcPr>
          <w:p w14:paraId="7422A23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1D7B0FD"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D9E49F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6711 Prihodi iz nadleznog proračuna za financiranje rashoda poslovanja</w:t>
            </w:r>
          </w:p>
        </w:tc>
        <w:tc>
          <w:tcPr>
            <w:tcW w:w="823" w:type="dxa"/>
            <w:tcBorders>
              <w:top w:val="nil"/>
              <w:left w:val="nil"/>
              <w:bottom w:val="single" w:sz="4" w:space="0" w:color="auto"/>
              <w:right w:val="single" w:sz="4" w:space="0" w:color="auto"/>
            </w:tcBorders>
            <w:noWrap/>
            <w:vAlign w:val="bottom"/>
            <w:hideMark/>
          </w:tcPr>
          <w:p w14:paraId="2C895BC8"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23,503.79</w:t>
            </w:r>
          </w:p>
        </w:tc>
        <w:tc>
          <w:tcPr>
            <w:tcW w:w="1265" w:type="dxa"/>
            <w:tcBorders>
              <w:top w:val="nil"/>
              <w:left w:val="nil"/>
              <w:bottom w:val="single" w:sz="4" w:space="0" w:color="auto"/>
              <w:right w:val="single" w:sz="4" w:space="0" w:color="auto"/>
            </w:tcBorders>
            <w:noWrap/>
            <w:vAlign w:val="bottom"/>
            <w:hideMark/>
          </w:tcPr>
          <w:p w14:paraId="2C92DE9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9717BDB"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26,702.26</w:t>
            </w:r>
          </w:p>
        </w:tc>
        <w:tc>
          <w:tcPr>
            <w:tcW w:w="863" w:type="dxa"/>
            <w:tcBorders>
              <w:top w:val="nil"/>
              <w:left w:val="nil"/>
              <w:bottom w:val="single" w:sz="4" w:space="0" w:color="auto"/>
              <w:right w:val="single" w:sz="4" w:space="0" w:color="auto"/>
            </w:tcBorders>
            <w:noWrap/>
            <w:vAlign w:val="bottom"/>
            <w:hideMark/>
          </w:tcPr>
          <w:p w14:paraId="31A93AD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113.61</w:t>
            </w:r>
          </w:p>
        </w:tc>
        <w:tc>
          <w:tcPr>
            <w:tcW w:w="789" w:type="dxa"/>
            <w:tcBorders>
              <w:top w:val="nil"/>
              <w:left w:val="nil"/>
              <w:bottom w:val="single" w:sz="4" w:space="0" w:color="auto"/>
              <w:right w:val="single" w:sz="4" w:space="0" w:color="auto"/>
            </w:tcBorders>
            <w:noWrap/>
            <w:vAlign w:val="bottom"/>
            <w:hideMark/>
          </w:tcPr>
          <w:p w14:paraId="4443A32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288098B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AADCA3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 Rashodi poslovanja</w:t>
            </w:r>
          </w:p>
        </w:tc>
        <w:tc>
          <w:tcPr>
            <w:tcW w:w="823" w:type="dxa"/>
            <w:tcBorders>
              <w:top w:val="nil"/>
              <w:left w:val="nil"/>
              <w:bottom w:val="single" w:sz="4" w:space="0" w:color="auto"/>
              <w:right w:val="single" w:sz="4" w:space="0" w:color="auto"/>
            </w:tcBorders>
            <w:noWrap/>
            <w:vAlign w:val="bottom"/>
            <w:hideMark/>
          </w:tcPr>
          <w:p w14:paraId="7833F7B2"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27,937.04</w:t>
            </w:r>
          </w:p>
        </w:tc>
        <w:tc>
          <w:tcPr>
            <w:tcW w:w="1265" w:type="dxa"/>
            <w:tcBorders>
              <w:top w:val="nil"/>
              <w:left w:val="nil"/>
              <w:bottom w:val="single" w:sz="4" w:space="0" w:color="auto"/>
              <w:right w:val="single" w:sz="4" w:space="0" w:color="auto"/>
            </w:tcBorders>
            <w:noWrap/>
            <w:vAlign w:val="bottom"/>
            <w:hideMark/>
          </w:tcPr>
          <w:p w14:paraId="7CB265C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70,868.00</w:t>
            </w:r>
          </w:p>
        </w:tc>
        <w:tc>
          <w:tcPr>
            <w:tcW w:w="1101" w:type="dxa"/>
            <w:tcBorders>
              <w:top w:val="nil"/>
              <w:left w:val="nil"/>
              <w:bottom w:val="single" w:sz="4" w:space="0" w:color="auto"/>
              <w:right w:val="single" w:sz="4" w:space="0" w:color="auto"/>
            </w:tcBorders>
            <w:noWrap/>
            <w:vAlign w:val="bottom"/>
            <w:hideMark/>
          </w:tcPr>
          <w:p w14:paraId="62F7050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30,372.90</w:t>
            </w:r>
          </w:p>
        </w:tc>
        <w:tc>
          <w:tcPr>
            <w:tcW w:w="863" w:type="dxa"/>
            <w:tcBorders>
              <w:top w:val="nil"/>
              <w:left w:val="nil"/>
              <w:bottom w:val="single" w:sz="4" w:space="0" w:color="auto"/>
              <w:right w:val="single" w:sz="4" w:space="0" w:color="auto"/>
            </w:tcBorders>
            <w:noWrap/>
            <w:vAlign w:val="bottom"/>
            <w:hideMark/>
          </w:tcPr>
          <w:p w14:paraId="39884B3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108.72</w:t>
            </w:r>
          </w:p>
        </w:tc>
        <w:tc>
          <w:tcPr>
            <w:tcW w:w="789" w:type="dxa"/>
            <w:tcBorders>
              <w:top w:val="nil"/>
              <w:left w:val="nil"/>
              <w:bottom w:val="single" w:sz="4" w:space="0" w:color="auto"/>
              <w:right w:val="single" w:sz="4" w:space="0" w:color="auto"/>
            </w:tcBorders>
            <w:noWrap/>
            <w:vAlign w:val="bottom"/>
            <w:hideMark/>
          </w:tcPr>
          <w:p w14:paraId="3CB9370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42.86</w:t>
            </w:r>
          </w:p>
        </w:tc>
      </w:tr>
      <w:tr w:rsidR="0016540C" w:rsidRPr="0016540C" w14:paraId="6BAAB108"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86EFBB8"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31 Rashodi za zaposlene</w:t>
            </w:r>
          </w:p>
        </w:tc>
        <w:tc>
          <w:tcPr>
            <w:tcW w:w="823" w:type="dxa"/>
            <w:tcBorders>
              <w:top w:val="nil"/>
              <w:left w:val="nil"/>
              <w:bottom w:val="single" w:sz="4" w:space="0" w:color="auto"/>
              <w:right w:val="single" w:sz="4" w:space="0" w:color="auto"/>
            </w:tcBorders>
            <w:noWrap/>
            <w:vAlign w:val="bottom"/>
            <w:hideMark/>
          </w:tcPr>
          <w:p w14:paraId="04BBA2E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23,504.04</w:t>
            </w:r>
          </w:p>
        </w:tc>
        <w:tc>
          <w:tcPr>
            <w:tcW w:w="1265" w:type="dxa"/>
            <w:tcBorders>
              <w:top w:val="nil"/>
              <w:left w:val="nil"/>
              <w:bottom w:val="single" w:sz="4" w:space="0" w:color="auto"/>
              <w:right w:val="single" w:sz="4" w:space="0" w:color="auto"/>
            </w:tcBorders>
            <w:noWrap/>
            <w:vAlign w:val="bottom"/>
            <w:hideMark/>
          </w:tcPr>
          <w:p w14:paraId="2D644DD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51,244.00</w:t>
            </w:r>
          </w:p>
        </w:tc>
        <w:tc>
          <w:tcPr>
            <w:tcW w:w="1101" w:type="dxa"/>
            <w:tcBorders>
              <w:top w:val="nil"/>
              <w:left w:val="nil"/>
              <w:bottom w:val="single" w:sz="4" w:space="0" w:color="auto"/>
              <w:right w:val="single" w:sz="4" w:space="0" w:color="auto"/>
            </w:tcBorders>
            <w:noWrap/>
            <w:vAlign w:val="bottom"/>
            <w:hideMark/>
          </w:tcPr>
          <w:p w14:paraId="7C0AB1C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24,207.83</w:t>
            </w:r>
          </w:p>
        </w:tc>
        <w:tc>
          <w:tcPr>
            <w:tcW w:w="863" w:type="dxa"/>
            <w:tcBorders>
              <w:top w:val="nil"/>
              <w:left w:val="nil"/>
              <w:bottom w:val="single" w:sz="4" w:space="0" w:color="auto"/>
              <w:right w:val="single" w:sz="4" w:space="0" w:color="auto"/>
            </w:tcBorders>
            <w:noWrap/>
            <w:vAlign w:val="bottom"/>
            <w:hideMark/>
          </w:tcPr>
          <w:p w14:paraId="4153117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102.99</w:t>
            </w:r>
          </w:p>
        </w:tc>
        <w:tc>
          <w:tcPr>
            <w:tcW w:w="789" w:type="dxa"/>
            <w:tcBorders>
              <w:top w:val="nil"/>
              <w:left w:val="nil"/>
              <w:bottom w:val="single" w:sz="4" w:space="0" w:color="auto"/>
              <w:right w:val="single" w:sz="4" w:space="0" w:color="auto"/>
            </w:tcBorders>
            <w:noWrap/>
            <w:vAlign w:val="bottom"/>
            <w:hideMark/>
          </w:tcPr>
          <w:p w14:paraId="2AD294F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47.24</w:t>
            </w:r>
          </w:p>
        </w:tc>
      </w:tr>
      <w:tr w:rsidR="0016540C" w:rsidRPr="0016540C" w14:paraId="45F503B1"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0E567B2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311 Plaće (Bruto)</w:t>
            </w:r>
          </w:p>
        </w:tc>
        <w:tc>
          <w:tcPr>
            <w:tcW w:w="823" w:type="dxa"/>
            <w:tcBorders>
              <w:top w:val="nil"/>
              <w:left w:val="nil"/>
              <w:bottom w:val="single" w:sz="4" w:space="0" w:color="auto"/>
              <w:right w:val="single" w:sz="4" w:space="0" w:color="auto"/>
            </w:tcBorders>
            <w:noWrap/>
            <w:vAlign w:val="bottom"/>
            <w:hideMark/>
          </w:tcPr>
          <w:p w14:paraId="26BFCC7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18,997.30</w:t>
            </w:r>
          </w:p>
        </w:tc>
        <w:tc>
          <w:tcPr>
            <w:tcW w:w="1265" w:type="dxa"/>
            <w:tcBorders>
              <w:top w:val="nil"/>
              <w:left w:val="nil"/>
              <w:bottom w:val="single" w:sz="4" w:space="0" w:color="auto"/>
              <w:right w:val="single" w:sz="4" w:space="0" w:color="auto"/>
            </w:tcBorders>
            <w:noWrap/>
            <w:vAlign w:val="bottom"/>
            <w:hideMark/>
          </w:tcPr>
          <w:p w14:paraId="271361F2"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DA158A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19,532.33</w:t>
            </w:r>
          </w:p>
        </w:tc>
        <w:tc>
          <w:tcPr>
            <w:tcW w:w="863" w:type="dxa"/>
            <w:tcBorders>
              <w:top w:val="nil"/>
              <w:left w:val="nil"/>
              <w:bottom w:val="single" w:sz="4" w:space="0" w:color="auto"/>
              <w:right w:val="single" w:sz="4" w:space="0" w:color="auto"/>
            </w:tcBorders>
            <w:noWrap/>
            <w:vAlign w:val="bottom"/>
            <w:hideMark/>
          </w:tcPr>
          <w:p w14:paraId="21D2F36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102.82</w:t>
            </w:r>
          </w:p>
        </w:tc>
        <w:tc>
          <w:tcPr>
            <w:tcW w:w="789" w:type="dxa"/>
            <w:tcBorders>
              <w:top w:val="nil"/>
              <w:left w:val="nil"/>
              <w:bottom w:val="single" w:sz="4" w:space="0" w:color="auto"/>
              <w:right w:val="single" w:sz="4" w:space="0" w:color="auto"/>
            </w:tcBorders>
            <w:noWrap/>
            <w:vAlign w:val="bottom"/>
            <w:hideMark/>
          </w:tcPr>
          <w:p w14:paraId="34D0B67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CF3DAB2"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39B7EE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3111 Plaće za redovan rad</w:t>
            </w:r>
          </w:p>
        </w:tc>
        <w:tc>
          <w:tcPr>
            <w:tcW w:w="823" w:type="dxa"/>
            <w:tcBorders>
              <w:top w:val="nil"/>
              <w:left w:val="nil"/>
              <w:bottom w:val="single" w:sz="4" w:space="0" w:color="auto"/>
              <w:right w:val="single" w:sz="4" w:space="0" w:color="auto"/>
            </w:tcBorders>
            <w:noWrap/>
            <w:vAlign w:val="bottom"/>
            <w:hideMark/>
          </w:tcPr>
          <w:p w14:paraId="5F61644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16,775.46</w:t>
            </w:r>
          </w:p>
        </w:tc>
        <w:tc>
          <w:tcPr>
            <w:tcW w:w="1265" w:type="dxa"/>
            <w:tcBorders>
              <w:top w:val="nil"/>
              <w:left w:val="nil"/>
              <w:bottom w:val="single" w:sz="4" w:space="0" w:color="auto"/>
              <w:right w:val="single" w:sz="4" w:space="0" w:color="auto"/>
            </w:tcBorders>
            <w:noWrap/>
            <w:vAlign w:val="bottom"/>
            <w:hideMark/>
          </w:tcPr>
          <w:p w14:paraId="3651B0C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6F74463"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18,076.44</w:t>
            </w:r>
          </w:p>
        </w:tc>
        <w:tc>
          <w:tcPr>
            <w:tcW w:w="863" w:type="dxa"/>
            <w:tcBorders>
              <w:top w:val="nil"/>
              <w:left w:val="nil"/>
              <w:bottom w:val="single" w:sz="4" w:space="0" w:color="auto"/>
              <w:right w:val="single" w:sz="4" w:space="0" w:color="auto"/>
            </w:tcBorders>
            <w:noWrap/>
            <w:vAlign w:val="bottom"/>
            <w:hideMark/>
          </w:tcPr>
          <w:p w14:paraId="07078D7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107.76</w:t>
            </w:r>
          </w:p>
        </w:tc>
        <w:tc>
          <w:tcPr>
            <w:tcW w:w="789" w:type="dxa"/>
            <w:tcBorders>
              <w:top w:val="nil"/>
              <w:left w:val="nil"/>
              <w:bottom w:val="single" w:sz="4" w:space="0" w:color="auto"/>
              <w:right w:val="single" w:sz="4" w:space="0" w:color="auto"/>
            </w:tcBorders>
            <w:noWrap/>
            <w:vAlign w:val="bottom"/>
            <w:hideMark/>
          </w:tcPr>
          <w:p w14:paraId="47CADFA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F656E5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219B941"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3113 Plaće za prekovremeni rad</w:t>
            </w:r>
          </w:p>
        </w:tc>
        <w:tc>
          <w:tcPr>
            <w:tcW w:w="823" w:type="dxa"/>
            <w:tcBorders>
              <w:top w:val="nil"/>
              <w:left w:val="nil"/>
              <w:bottom w:val="single" w:sz="4" w:space="0" w:color="auto"/>
              <w:right w:val="single" w:sz="4" w:space="0" w:color="auto"/>
            </w:tcBorders>
            <w:noWrap/>
            <w:vAlign w:val="bottom"/>
            <w:hideMark/>
          </w:tcPr>
          <w:p w14:paraId="6FE4BD3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2,221.84</w:t>
            </w:r>
          </w:p>
        </w:tc>
        <w:tc>
          <w:tcPr>
            <w:tcW w:w="1265" w:type="dxa"/>
            <w:tcBorders>
              <w:top w:val="nil"/>
              <w:left w:val="nil"/>
              <w:bottom w:val="single" w:sz="4" w:space="0" w:color="auto"/>
              <w:right w:val="single" w:sz="4" w:space="0" w:color="auto"/>
            </w:tcBorders>
            <w:noWrap/>
            <w:vAlign w:val="bottom"/>
            <w:hideMark/>
          </w:tcPr>
          <w:p w14:paraId="353CCA1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820C038"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1,455.89</w:t>
            </w:r>
          </w:p>
        </w:tc>
        <w:tc>
          <w:tcPr>
            <w:tcW w:w="863" w:type="dxa"/>
            <w:tcBorders>
              <w:top w:val="nil"/>
              <w:left w:val="nil"/>
              <w:bottom w:val="single" w:sz="4" w:space="0" w:color="auto"/>
              <w:right w:val="single" w:sz="4" w:space="0" w:color="auto"/>
            </w:tcBorders>
            <w:noWrap/>
            <w:vAlign w:val="bottom"/>
            <w:hideMark/>
          </w:tcPr>
          <w:p w14:paraId="1B7B209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65.53</w:t>
            </w:r>
          </w:p>
        </w:tc>
        <w:tc>
          <w:tcPr>
            <w:tcW w:w="789" w:type="dxa"/>
            <w:tcBorders>
              <w:top w:val="nil"/>
              <w:left w:val="nil"/>
              <w:bottom w:val="single" w:sz="4" w:space="0" w:color="auto"/>
              <w:right w:val="single" w:sz="4" w:space="0" w:color="auto"/>
            </w:tcBorders>
            <w:noWrap/>
            <w:vAlign w:val="bottom"/>
            <w:hideMark/>
          </w:tcPr>
          <w:p w14:paraId="5D9D878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138BD9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1468B5E"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312 Ostali rashodi za zaposlene</w:t>
            </w:r>
          </w:p>
        </w:tc>
        <w:tc>
          <w:tcPr>
            <w:tcW w:w="823" w:type="dxa"/>
            <w:tcBorders>
              <w:top w:val="nil"/>
              <w:left w:val="nil"/>
              <w:bottom w:val="single" w:sz="4" w:space="0" w:color="auto"/>
              <w:right w:val="single" w:sz="4" w:space="0" w:color="auto"/>
            </w:tcBorders>
            <w:noWrap/>
            <w:vAlign w:val="bottom"/>
            <w:hideMark/>
          </w:tcPr>
          <w:p w14:paraId="3A5D82E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1,372.18</w:t>
            </w:r>
          </w:p>
        </w:tc>
        <w:tc>
          <w:tcPr>
            <w:tcW w:w="1265" w:type="dxa"/>
            <w:tcBorders>
              <w:top w:val="nil"/>
              <w:left w:val="nil"/>
              <w:bottom w:val="single" w:sz="4" w:space="0" w:color="auto"/>
              <w:right w:val="single" w:sz="4" w:space="0" w:color="auto"/>
            </w:tcBorders>
            <w:noWrap/>
            <w:vAlign w:val="bottom"/>
            <w:hideMark/>
          </w:tcPr>
          <w:p w14:paraId="30744F42"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911614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1,452.70</w:t>
            </w:r>
          </w:p>
        </w:tc>
        <w:tc>
          <w:tcPr>
            <w:tcW w:w="863" w:type="dxa"/>
            <w:tcBorders>
              <w:top w:val="nil"/>
              <w:left w:val="nil"/>
              <w:bottom w:val="single" w:sz="4" w:space="0" w:color="auto"/>
              <w:right w:val="single" w:sz="4" w:space="0" w:color="auto"/>
            </w:tcBorders>
            <w:noWrap/>
            <w:vAlign w:val="bottom"/>
            <w:hideMark/>
          </w:tcPr>
          <w:p w14:paraId="2ACECE5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105.87</w:t>
            </w:r>
          </w:p>
        </w:tc>
        <w:tc>
          <w:tcPr>
            <w:tcW w:w="789" w:type="dxa"/>
            <w:tcBorders>
              <w:top w:val="nil"/>
              <w:left w:val="nil"/>
              <w:bottom w:val="single" w:sz="4" w:space="0" w:color="auto"/>
              <w:right w:val="single" w:sz="4" w:space="0" w:color="auto"/>
            </w:tcBorders>
            <w:noWrap/>
            <w:vAlign w:val="bottom"/>
            <w:hideMark/>
          </w:tcPr>
          <w:p w14:paraId="5ACFCEAE"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243723FF"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8CDC4D6"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3121 Ostali rashodi za zaposlene</w:t>
            </w:r>
          </w:p>
        </w:tc>
        <w:tc>
          <w:tcPr>
            <w:tcW w:w="823" w:type="dxa"/>
            <w:tcBorders>
              <w:top w:val="nil"/>
              <w:left w:val="nil"/>
              <w:bottom w:val="single" w:sz="4" w:space="0" w:color="auto"/>
              <w:right w:val="single" w:sz="4" w:space="0" w:color="auto"/>
            </w:tcBorders>
            <w:noWrap/>
            <w:vAlign w:val="bottom"/>
            <w:hideMark/>
          </w:tcPr>
          <w:p w14:paraId="79051922"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1,372.18</w:t>
            </w:r>
          </w:p>
        </w:tc>
        <w:tc>
          <w:tcPr>
            <w:tcW w:w="1265" w:type="dxa"/>
            <w:tcBorders>
              <w:top w:val="nil"/>
              <w:left w:val="nil"/>
              <w:bottom w:val="single" w:sz="4" w:space="0" w:color="auto"/>
              <w:right w:val="single" w:sz="4" w:space="0" w:color="auto"/>
            </w:tcBorders>
            <w:noWrap/>
            <w:vAlign w:val="bottom"/>
            <w:hideMark/>
          </w:tcPr>
          <w:p w14:paraId="53A233E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0AEC745"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1,452.70</w:t>
            </w:r>
          </w:p>
        </w:tc>
        <w:tc>
          <w:tcPr>
            <w:tcW w:w="863" w:type="dxa"/>
            <w:tcBorders>
              <w:top w:val="nil"/>
              <w:left w:val="nil"/>
              <w:bottom w:val="single" w:sz="4" w:space="0" w:color="auto"/>
              <w:right w:val="single" w:sz="4" w:space="0" w:color="auto"/>
            </w:tcBorders>
            <w:noWrap/>
            <w:vAlign w:val="bottom"/>
            <w:hideMark/>
          </w:tcPr>
          <w:p w14:paraId="1C1F501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105.87</w:t>
            </w:r>
          </w:p>
        </w:tc>
        <w:tc>
          <w:tcPr>
            <w:tcW w:w="789" w:type="dxa"/>
            <w:tcBorders>
              <w:top w:val="nil"/>
              <w:left w:val="nil"/>
              <w:bottom w:val="single" w:sz="4" w:space="0" w:color="auto"/>
              <w:right w:val="single" w:sz="4" w:space="0" w:color="auto"/>
            </w:tcBorders>
            <w:noWrap/>
            <w:vAlign w:val="bottom"/>
            <w:hideMark/>
          </w:tcPr>
          <w:p w14:paraId="784FB09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2005E17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26CA08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313 Doprinosi na plaće</w:t>
            </w:r>
          </w:p>
        </w:tc>
        <w:tc>
          <w:tcPr>
            <w:tcW w:w="823" w:type="dxa"/>
            <w:tcBorders>
              <w:top w:val="nil"/>
              <w:left w:val="nil"/>
              <w:bottom w:val="single" w:sz="4" w:space="0" w:color="auto"/>
              <w:right w:val="single" w:sz="4" w:space="0" w:color="auto"/>
            </w:tcBorders>
            <w:noWrap/>
            <w:vAlign w:val="bottom"/>
            <w:hideMark/>
          </w:tcPr>
          <w:p w14:paraId="4C56A83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3,134.56</w:t>
            </w:r>
          </w:p>
        </w:tc>
        <w:tc>
          <w:tcPr>
            <w:tcW w:w="1265" w:type="dxa"/>
            <w:tcBorders>
              <w:top w:val="nil"/>
              <w:left w:val="nil"/>
              <w:bottom w:val="single" w:sz="4" w:space="0" w:color="auto"/>
              <w:right w:val="single" w:sz="4" w:space="0" w:color="auto"/>
            </w:tcBorders>
            <w:noWrap/>
            <w:vAlign w:val="bottom"/>
            <w:hideMark/>
          </w:tcPr>
          <w:p w14:paraId="338126AB"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7CB5474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3,222.80</w:t>
            </w:r>
          </w:p>
        </w:tc>
        <w:tc>
          <w:tcPr>
            <w:tcW w:w="863" w:type="dxa"/>
            <w:tcBorders>
              <w:top w:val="nil"/>
              <w:left w:val="nil"/>
              <w:bottom w:val="single" w:sz="4" w:space="0" w:color="auto"/>
              <w:right w:val="single" w:sz="4" w:space="0" w:color="auto"/>
            </w:tcBorders>
            <w:noWrap/>
            <w:vAlign w:val="bottom"/>
            <w:hideMark/>
          </w:tcPr>
          <w:p w14:paraId="517C9B3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102.82</w:t>
            </w:r>
          </w:p>
        </w:tc>
        <w:tc>
          <w:tcPr>
            <w:tcW w:w="789" w:type="dxa"/>
            <w:tcBorders>
              <w:top w:val="nil"/>
              <w:left w:val="nil"/>
              <w:bottom w:val="single" w:sz="4" w:space="0" w:color="auto"/>
              <w:right w:val="single" w:sz="4" w:space="0" w:color="auto"/>
            </w:tcBorders>
            <w:noWrap/>
            <w:vAlign w:val="bottom"/>
            <w:hideMark/>
          </w:tcPr>
          <w:p w14:paraId="345AF21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1EB157A"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1CA6E01B"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3132 Doprinosi za obvezno zdravstveno osiguranje</w:t>
            </w:r>
          </w:p>
        </w:tc>
        <w:tc>
          <w:tcPr>
            <w:tcW w:w="823" w:type="dxa"/>
            <w:tcBorders>
              <w:top w:val="nil"/>
              <w:left w:val="nil"/>
              <w:bottom w:val="single" w:sz="4" w:space="0" w:color="auto"/>
              <w:right w:val="single" w:sz="4" w:space="0" w:color="auto"/>
            </w:tcBorders>
            <w:noWrap/>
            <w:vAlign w:val="bottom"/>
            <w:hideMark/>
          </w:tcPr>
          <w:p w14:paraId="48F031CB"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3,134.56</w:t>
            </w:r>
          </w:p>
        </w:tc>
        <w:tc>
          <w:tcPr>
            <w:tcW w:w="1265" w:type="dxa"/>
            <w:tcBorders>
              <w:top w:val="nil"/>
              <w:left w:val="nil"/>
              <w:bottom w:val="single" w:sz="4" w:space="0" w:color="auto"/>
              <w:right w:val="single" w:sz="4" w:space="0" w:color="auto"/>
            </w:tcBorders>
            <w:noWrap/>
            <w:vAlign w:val="bottom"/>
            <w:hideMark/>
          </w:tcPr>
          <w:p w14:paraId="41B3054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0BDD2D3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3,222.80</w:t>
            </w:r>
          </w:p>
        </w:tc>
        <w:tc>
          <w:tcPr>
            <w:tcW w:w="863" w:type="dxa"/>
            <w:tcBorders>
              <w:top w:val="nil"/>
              <w:left w:val="nil"/>
              <w:bottom w:val="single" w:sz="4" w:space="0" w:color="auto"/>
              <w:right w:val="single" w:sz="4" w:space="0" w:color="auto"/>
            </w:tcBorders>
            <w:noWrap/>
            <w:vAlign w:val="bottom"/>
            <w:hideMark/>
          </w:tcPr>
          <w:p w14:paraId="3F1B421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102.82</w:t>
            </w:r>
          </w:p>
        </w:tc>
        <w:tc>
          <w:tcPr>
            <w:tcW w:w="789" w:type="dxa"/>
            <w:tcBorders>
              <w:top w:val="nil"/>
              <w:left w:val="nil"/>
              <w:bottom w:val="single" w:sz="4" w:space="0" w:color="auto"/>
              <w:right w:val="single" w:sz="4" w:space="0" w:color="auto"/>
            </w:tcBorders>
            <w:noWrap/>
            <w:vAlign w:val="bottom"/>
            <w:hideMark/>
          </w:tcPr>
          <w:p w14:paraId="13C4047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5D13A8F"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12A3CC8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 Materijalni rashodi</w:t>
            </w:r>
          </w:p>
        </w:tc>
        <w:tc>
          <w:tcPr>
            <w:tcW w:w="823" w:type="dxa"/>
            <w:tcBorders>
              <w:top w:val="nil"/>
              <w:left w:val="nil"/>
              <w:bottom w:val="single" w:sz="4" w:space="0" w:color="auto"/>
              <w:right w:val="single" w:sz="4" w:space="0" w:color="auto"/>
            </w:tcBorders>
            <w:noWrap/>
            <w:vAlign w:val="bottom"/>
            <w:hideMark/>
          </w:tcPr>
          <w:p w14:paraId="30EA1D6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4,300.39</w:t>
            </w:r>
          </w:p>
        </w:tc>
        <w:tc>
          <w:tcPr>
            <w:tcW w:w="1265" w:type="dxa"/>
            <w:tcBorders>
              <w:top w:val="nil"/>
              <w:left w:val="nil"/>
              <w:bottom w:val="single" w:sz="4" w:space="0" w:color="auto"/>
              <w:right w:val="single" w:sz="4" w:space="0" w:color="auto"/>
            </w:tcBorders>
            <w:noWrap/>
            <w:vAlign w:val="bottom"/>
            <w:hideMark/>
          </w:tcPr>
          <w:p w14:paraId="2076C16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19,191.00</w:t>
            </w:r>
          </w:p>
        </w:tc>
        <w:tc>
          <w:tcPr>
            <w:tcW w:w="1101" w:type="dxa"/>
            <w:tcBorders>
              <w:top w:val="nil"/>
              <w:left w:val="nil"/>
              <w:bottom w:val="single" w:sz="4" w:space="0" w:color="auto"/>
              <w:right w:val="single" w:sz="4" w:space="0" w:color="auto"/>
            </w:tcBorders>
            <w:noWrap/>
            <w:vAlign w:val="bottom"/>
            <w:hideMark/>
          </w:tcPr>
          <w:p w14:paraId="06E63CC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6,165.07</w:t>
            </w:r>
          </w:p>
        </w:tc>
        <w:tc>
          <w:tcPr>
            <w:tcW w:w="863" w:type="dxa"/>
            <w:tcBorders>
              <w:top w:val="nil"/>
              <w:left w:val="nil"/>
              <w:bottom w:val="single" w:sz="4" w:space="0" w:color="auto"/>
              <w:right w:val="single" w:sz="4" w:space="0" w:color="auto"/>
            </w:tcBorders>
            <w:noWrap/>
            <w:vAlign w:val="bottom"/>
            <w:hideMark/>
          </w:tcPr>
          <w:p w14:paraId="49B54B4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143.36</w:t>
            </w:r>
          </w:p>
        </w:tc>
        <w:tc>
          <w:tcPr>
            <w:tcW w:w="789" w:type="dxa"/>
            <w:tcBorders>
              <w:top w:val="nil"/>
              <w:left w:val="nil"/>
              <w:bottom w:val="single" w:sz="4" w:space="0" w:color="auto"/>
              <w:right w:val="single" w:sz="4" w:space="0" w:color="auto"/>
            </w:tcBorders>
            <w:noWrap/>
            <w:vAlign w:val="bottom"/>
            <w:hideMark/>
          </w:tcPr>
          <w:p w14:paraId="4B16694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32.12</w:t>
            </w:r>
          </w:p>
        </w:tc>
      </w:tr>
      <w:tr w:rsidR="0016540C" w:rsidRPr="0016540C" w14:paraId="74454480"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36C04628"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321 Naknade troškova zaposlenima</w:t>
            </w:r>
          </w:p>
        </w:tc>
        <w:tc>
          <w:tcPr>
            <w:tcW w:w="823" w:type="dxa"/>
            <w:tcBorders>
              <w:top w:val="nil"/>
              <w:left w:val="nil"/>
              <w:bottom w:val="single" w:sz="4" w:space="0" w:color="auto"/>
              <w:right w:val="single" w:sz="4" w:space="0" w:color="auto"/>
            </w:tcBorders>
            <w:noWrap/>
            <w:vAlign w:val="bottom"/>
            <w:hideMark/>
          </w:tcPr>
          <w:p w14:paraId="09504DF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446.79</w:t>
            </w:r>
          </w:p>
        </w:tc>
        <w:tc>
          <w:tcPr>
            <w:tcW w:w="1265" w:type="dxa"/>
            <w:tcBorders>
              <w:top w:val="nil"/>
              <w:left w:val="nil"/>
              <w:bottom w:val="single" w:sz="4" w:space="0" w:color="auto"/>
              <w:right w:val="single" w:sz="4" w:space="0" w:color="auto"/>
            </w:tcBorders>
            <w:noWrap/>
            <w:vAlign w:val="bottom"/>
            <w:hideMark/>
          </w:tcPr>
          <w:p w14:paraId="68CACF1F"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778B76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545.06</w:t>
            </w:r>
          </w:p>
        </w:tc>
        <w:tc>
          <w:tcPr>
            <w:tcW w:w="863" w:type="dxa"/>
            <w:tcBorders>
              <w:top w:val="nil"/>
              <w:left w:val="nil"/>
              <w:bottom w:val="single" w:sz="4" w:space="0" w:color="auto"/>
              <w:right w:val="single" w:sz="4" w:space="0" w:color="auto"/>
            </w:tcBorders>
            <w:noWrap/>
            <w:vAlign w:val="bottom"/>
            <w:hideMark/>
          </w:tcPr>
          <w:p w14:paraId="7D2177E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121.99</w:t>
            </w:r>
          </w:p>
        </w:tc>
        <w:tc>
          <w:tcPr>
            <w:tcW w:w="789" w:type="dxa"/>
            <w:tcBorders>
              <w:top w:val="nil"/>
              <w:left w:val="nil"/>
              <w:bottom w:val="single" w:sz="4" w:space="0" w:color="auto"/>
              <w:right w:val="single" w:sz="4" w:space="0" w:color="auto"/>
            </w:tcBorders>
            <w:noWrap/>
            <w:vAlign w:val="bottom"/>
            <w:hideMark/>
          </w:tcPr>
          <w:p w14:paraId="0802F38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03AD3AC1"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061E72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3211 Službena putovanja</w:t>
            </w:r>
          </w:p>
        </w:tc>
        <w:tc>
          <w:tcPr>
            <w:tcW w:w="823" w:type="dxa"/>
            <w:tcBorders>
              <w:top w:val="nil"/>
              <w:left w:val="nil"/>
              <w:bottom w:val="single" w:sz="4" w:space="0" w:color="auto"/>
              <w:right w:val="single" w:sz="4" w:space="0" w:color="auto"/>
            </w:tcBorders>
            <w:noWrap/>
            <w:vAlign w:val="bottom"/>
            <w:hideMark/>
          </w:tcPr>
          <w:p w14:paraId="66EC7D94"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130.00</w:t>
            </w:r>
          </w:p>
        </w:tc>
        <w:tc>
          <w:tcPr>
            <w:tcW w:w="1265" w:type="dxa"/>
            <w:tcBorders>
              <w:top w:val="nil"/>
              <w:left w:val="nil"/>
              <w:bottom w:val="single" w:sz="4" w:space="0" w:color="auto"/>
              <w:right w:val="single" w:sz="4" w:space="0" w:color="auto"/>
            </w:tcBorders>
            <w:noWrap/>
            <w:vAlign w:val="bottom"/>
            <w:hideMark/>
          </w:tcPr>
          <w:p w14:paraId="199A977F"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AB298D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185.20</w:t>
            </w:r>
          </w:p>
        </w:tc>
        <w:tc>
          <w:tcPr>
            <w:tcW w:w="863" w:type="dxa"/>
            <w:tcBorders>
              <w:top w:val="nil"/>
              <w:left w:val="nil"/>
              <w:bottom w:val="single" w:sz="4" w:space="0" w:color="auto"/>
              <w:right w:val="single" w:sz="4" w:space="0" w:color="auto"/>
            </w:tcBorders>
            <w:noWrap/>
            <w:vAlign w:val="bottom"/>
            <w:hideMark/>
          </w:tcPr>
          <w:p w14:paraId="109F12D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142.46</w:t>
            </w:r>
          </w:p>
        </w:tc>
        <w:tc>
          <w:tcPr>
            <w:tcW w:w="789" w:type="dxa"/>
            <w:tcBorders>
              <w:top w:val="nil"/>
              <w:left w:val="nil"/>
              <w:bottom w:val="single" w:sz="4" w:space="0" w:color="auto"/>
              <w:right w:val="single" w:sz="4" w:space="0" w:color="auto"/>
            </w:tcBorders>
            <w:noWrap/>
            <w:vAlign w:val="bottom"/>
            <w:hideMark/>
          </w:tcPr>
          <w:p w14:paraId="41A21FD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516866A"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7B3ACF2"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3212 Naknade za prijevoz, za rad na terenu i odvojeni život</w:t>
            </w:r>
          </w:p>
        </w:tc>
        <w:tc>
          <w:tcPr>
            <w:tcW w:w="823" w:type="dxa"/>
            <w:tcBorders>
              <w:top w:val="nil"/>
              <w:left w:val="nil"/>
              <w:bottom w:val="single" w:sz="4" w:space="0" w:color="auto"/>
              <w:right w:val="single" w:sz="4" w:space="0" w:color="auto"/>
            </w:tcBorders>
            <w:noWrap/>
            <w:vAlign w:val="bottom"/>
            <w:hideMark/>
          </w:tcPr>
          <w:p w14:paraId="32FE878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199.79</w:t>
            </w:r>
          </w:p>
        </w:tc>
        <w:tc>
          <w:tcPr>
            <w:tcW w:w="1265" w:type="dxa"/>
            <w:tcBorders>
              <w:top w:val="nil"/>
              <w:left w:val="nil"/>
              <w:bottom w:val="single" w:sz="4" w:space="0" w:color="auto"/>
              <w:right w:val="single" w:sz="4" w:space="0" w:color="auto"/>
            </w:tcBorders>
            <w:noWrap/>
            <w:vAlign w:val="bottom"/>
            <w:hideMark/>
          </w:tcPr>
          <w:p w14:paraId="69A2D236"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6673EFB"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135.36</w:t>
            </w:r>
          </w:p>
        </w:tc>
        <w:tc>
          <w:tcPr>
            <w:tcW w:w="863" w:type="dxa"/>
            <w:tcBorders>
              <w:top w:val="nil"/>
              <w:left w:val="nil"/>
              <w:bottom w:val="single" w:sz="4" w:space="0" w:color="auto"/>
              <w:right w:val="single" w:sz="4" w:space="0" w:color="auto"/>
            </w:tcBorders>
            <w:noWrap/>
            <w:vAlign w:val="bottom"/>
            <w:hideMark/>
          </w:tcPr>
          <w:p w14:paraId="61E7E318"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67.75</w:t>
            </w:r>
          </w:p>
        </w:tc>
        <w:tc>
          <w:tcPr>
            <w:tcW w:w="789" w:type="dxa"/>
            <w:tcBorders>
              <w:top w:val="nil"/>
              <w:left w:val="nil"/>
              <w:bottom w:val="single" w:sz="4" w:space="0" w:color="auto"/>
              <w:right w:val="single" w:sz="4" w:space="0" w:color="auto"/>
            </w:tcBorders>
            <w:noWrap/>
            <w:vAlign w:val="bottom"/>
            <w:hideMark/>
          </w:tcPr>
          <w:p w14:paraId="18000D9A"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D501430"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5C2F768F"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3213 Stručno usavršavanje zaposlenika</w:t>
            </w:r>
          </w:p>
        </w:tc>
        <w:tc>
          <w:tcPr>
            <w:tcW w:w="823" w:type="dxa"/>
            <w:tcBorders>
              <w:top w:val="nil"/>
              <w:left w:val="nil"/>
              <w:bottom w:val="single" w:sz="4" w:space="0" w:color="auto"/>
              <w:right w:val="single" w:sz="4" w:space="0" w:color="auto"/>
            </w:tcBorders>
            <w:noWrap/>
            <w:vAlign w:val="bottom"/>
            <w:hideMark/>
          </w:tcPr>
          <w:p w14:paraId="23E434E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04CF2DEF"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B21E864"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137.50</w:t>
            </w:r>
          </w:p>
        </w:tc>
        <w:tc>
          <w:tcPr>
            <w:tcW w:w="863" w:type="dxa"/>
            <w:tcBorders>
              <w:top w:val="nil"/>
              <w:left w:val="nil"/>
              <w:bottom w:val="single" w:sz="4" w:space="0" w:color="auto"/>
              <w:right w:val="single" w:sz="4" w:space="0" w:color="auto"/>
            </w:tcBorders>
            <w:noWrap/>
            <w:vAlign w:val="bottom"/>
            <w:hideMark/>
          </w:tcPr>
          <w:p w14:paraId="7EDD118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01F55F2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AB08487"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423580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3214 Ostale naknade troškova zaposlenima</w:t>
            </w:r>
          </w:p>
        </w:tc>
        <w:tc>
          <w:tcPr>
            <w:tcW w:w="823" w:type="dxa"/>
            <w:tcBorders>
              <w:top w:val="nil"/>
              <w:left w:val="nil"/>
              <w:bottom w:val="single" w:sz="4" w:space="0" w:color="auto"/>
              <w:right w:val="single" w:sz="4" w:space="0" w:color="auto"/>
            </w:tcBorders>
            <w:noWrap/>
            <w:vAlign w:val="bottom"/>
            <w:hideMark/>
          </w:tcPr>
          <w:p w14:paraId="1AF59057"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117.00</w:t>
            </w:r>
          </w:p>
        </w:tc>
        <w:tc>
          <w:tcPr>
            <w:tcW w:w="1265" w:type="dxa"/>
            <w:tcBorders>
              <w:top w:val="nil"/>
              <w:left w:val="nil"/>
              <w:bottom w:val="single" w:sz="4" w:space="0" w:color="auto"/>
              <w:right w:val="single" w:sz="4" w:space="0" w:color="auto"/>
            </w:tcBorders>
            <w:noWrap/>
            <w:vAlign w:val="bottom"/>
            <w:hideMark/>
          </w:tcPr>
          <w:p w14:paraId="59AF1420"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CA3E425"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87.00</w:t>
            </w:r>
          </w:p>
        </w:tc>
        <w:tc>
          <w:tcPr>
            <w:tcW w:w="863" w:type="dxa"/>
            <w:tcBorders>
              <w:top w:val="nil"/>
              <w:left w:val="nil"/>
              <w:bottom w:val="single" w:sz="4" w:space="0" w:color="auto"/>
              <w:right w:val="single" w:sz="4" w:space="0" w:color="auto"/>
            </w:tcBorders>
            <w:noWrap/>
            <w:vAlign w:val="bottom"/>
            <w:hideMark/>
          </w:tcPr>
          <w:p w14:paraId="2674351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74.36</w:t>
            </w:r>
          </w:p>
        </w:tc>
        <w:tc>
          <w:tcPr>
            <w:tcW w:w="789" w:type="dxa"/>
            <w:tcBorders>
              <w:top w:val="nil"/>
              <w:left w:val="nil"/>
              <w:bottom w:val="single" w:sz="4" w:space="0" w:color="auto"/>
              <w:right w:val="single" w:sz="4" w:space="0" w:color="auto"/>
            </w:tcBorders>
            <w:noWrap/>
            <w:vAlign w:val="bottom"/>
            <w:hideMark/>
          </w:tcPr>
          <w:p w14:paraId="53255812"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12E45236"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0D90EA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lastRenderedPageBreak/>
              <w:t>322 Rashodi za materijal i energiju</w:t>
            </w:r>
          </w:p>
        </w:tc>
        <w:tc>
          <w:tcPr>
            <w:tcW w:w="823" w:type="dxa"/>
            <w:tcBorders>
              <w:top w:val="nil"/>
              <w:left w:val="nil"/>
              <w:bottom w:val="single" w:sz="4" w:space="0" w:color="auto"/>
              <w:right w:val="single" w:sz="4" w:space="0" w:color="auto"/>
            </w:tcBorders>
            <w:noWrap/>
            <w:vAlign w:val="bottom"/>
            <w:hideMark/>
          </w:tcPr>
          <w:p w14:paraId="6213EDD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168.94</w:t>
            </w:r>
          </w:p>
        </w:tc>
        <w:tc>
          <w:tcPr>
            <w:tcW w:w="1265" w:type="dxa"/>
            <w:tcBorders>
              <w:top w:val="nil"/>
              <w:left w:val="nil"/>
              <w:bottom w:val="single" w:sz="4" w:space="0" w:color="auto"/>
              <w:right w:val="single" w:sz="4" w:space="0" w:color="auto"/>
            </w:tcBorders>
            <w:noWrap/>
            <w:vAlign w:val="bottom"/>
            <w:hideMark/>
          </w:tcPr>
          <w:p w14:paraId="319739E7"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19517A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78.62</w:t>
            </w:r>
          </w:p>
        </w:tc>
        <w:tc>
          <w:tcPr>
            <w:tcW w:w="863" w:type="dxa"/>
            <w:tcBorders>
              <w:top w:val="nil"/>
              <w:left w:val="nil"/>
              <w:bottom w:val="single" w:sz="4" w:space="0" w:color="auto"/>
              <w:right w:val="single" w:sz="4" w:space="0" w:color="auto"/>
            </w:tcBorders>
            <w:noWrap/>
            <w:vAlign w:val="bottom"/>
            <w:hideMark/>
          </w:tcPr>
          <w:p w14:paraId="1FB8449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46.54</w:t>
            </w:r>
          </w:p>
        </w:tc>
        <w:tc>
          <w:tcPr>
            <w:tcW w:w="789" w:type="dxa"/>
            <w:tcBorders>
              <w:top w:val="nil"/>
              <w:left w:val="nil"/>
              <w:bottom w:val="single" w:sz="4" w:space="0" w:color="auto"/>
              <w:right w:val="single" w:sz="4" w:space="0" w:color="auto"/>
            </w:tcBorders>
            <w:noWrap/>
            <w:vAlign w:val="bottom"/>
            <w:hideMark/>
          </w:tcPr>
          <w:p w14:paraId="7B2D4606"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51840FC"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5C32A92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3221 Uredski materijal i ostali materijalni rashodi</w:t>
            </w:r>
          </w:p>
        </w:tc>
        <w:tc>
          <w:tcPr>
            <w:tcW w:w="823" w:type="dxa"/>
            <w:tcBorders>
              <w:top w:val="nil"/>
              <w:left w:val="nil"/>
              <w:bottom w:val="single" w:sz="4" w:space="0" w:color="auto"/>
              <w:right w:val="single" w:sz="4" w:space="0" w:color="auto"/>
            </w:tcBorders>
            <w:noWrap/>
            <w:vAlign w:val="bottom"/>
            <w:hideMark/>
          </w:tcPr>
          <w:p w14:paraId="1E90E8B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161.94</w:t>
            </w:r>
          </w:p>
        </w:tc>
        <w:tc>
          <w:tcPr>
            <w:tcW w:w="1265" w:type="dxa"/>
            <w:tcBorders>
              <w:top w:val="nil"/>
              <w:left w:val="nil"/>
              <w:bottom w:val="single" w:sz="4" w:space="0" w:color="auto"/>
              <w:right w:val="single" w:sz="4" w:space="0" w:color="auto"/>
            </w:tcBorders>
            <w:noWrap/>
            <w:vAlign w:val="bottom"/>
            <w:hideMark/>
          </w:tcPr>
          <w:p w14:paraId="383D2F6B"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E50DB6A"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78.62</w:t>
            </w:r>
          </w:p>
        </w:tc>
        <w:tc>
          <w:tcPr>
            <w:tcW w:w="863" w:type="dxa"/>
            <w:tcBorders>
              <w:top w:val="nil"/>
              <w:left w:val="nil"/>
              <w:bottom w:val="single" w:sz="4" w:space="0" w:color="auto"/>
              <w:right w:val="single" w:sz="4" w:space="0" w:color="auto"/>
            </w:tcBorders>
            <w:noWrap/>
            <w:vAlign w:val="bottom"/>
            <w:hideMark/>
          </w:tcPr>
          <w:p w14:paraId="1EFE262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48.55</w:t>
            </w:r>
          </w:p>
        </w:tc>
        <w:tc>
          <w:tcPr>
            <w:tcW w:w="789" w:type="dxa"/>
            <w:tcBorders>
              <w:top w:val="nil"/>
              <w:left w:val="nil"/>
              <w:bottom w:val="single" w:sz="4" w:space="0" w:color="auto"/>
              <w:right w:val="single" w:sz="4" w:space="0" w:color="auto"/>
            </w:tcBorders>
            <w:noWrap/>
            <w:vAlign w:val="bottom"/>
            <w:hideMark/>
          </w:tcPr>
          <w:p w14:paraId="170BA727"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A5DA2B2"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E81D7C3"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3222 Materijal i sirovine</w:t>
            </w:r>
          </w:p>
        </w:tc>
        <w:tc>
          <w:tcPr>
            <w:tcW w:w="823" w:type="dxa"/>
            <w:tcBorders>
              <w:top w:val="nil"/>
              <w:left w:val="nil"/>
              <w:bottom w:val="single" w:sz="4" w:space="0" w:color="auto"/>
              <w:right w:val="single" w:sz="4" w:space="0" w:color="auto"/>
            </w:tcBorders>
            <w:noWrap/>
            <w:vAlign w:val="bottom"/>
            <w:hideMark/>
          </w:tcPr>
          <w:p w14:paraId="563F5A56"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7.00</w:t>
            </w:r>
          </w:p>
        </w:tc>
        <w:tc>
          <w:tcPr>
            <w:tcW w:w="1265" w:type="dxa"/>
            <w:tcBorders>
              <w:top w:val="nil"/>
              <w:left w:val="nil"/>
              <w:bottom w:val="single" w:sz="4" w:space="0" w:color="auto"/>
              <w:right w:val="single" w:sz="4" w:space="0" w:color="auto"/>
            </w:tcBorders>
            <w:noWrap/>
            <w:vAlign w:val="bottom"/>
            <w:hideMark/>
          </w:tcPr>
          <w:p w14:paraId="577970E1"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68EC4732"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B7432B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3CB53E0"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DFB29E4"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5377D34"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3223 Energija</w:t>
            </w:r>
          </w:p>
        </w:tc>
        <w:tc>
          <w:tcPr>
            <w:tcW w:w="823" w:type="dxa"/>
            <w:tcBorders>
              <w:top w:val="nil"/>
              <w:left w:val="nil"/>
              <w:bottom w:val="single" w:sz="4" w:space="0" w:color="auto"/>
              <w:right w:val="single" w:sz="4" w:space="0" w:color="auto"/>
            </w:tcBorders>
            <w:noWrap/>
            <w:vAlign w:val="bottom"/>
            <w:hideMark/>
          </w:tcPr>
          <w:p w14:paraId="5CCAF50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265" w:type="dxa"/>
            <w:tcBorders>
              <w:top w:val="nil"/>
              <w:left w:val="nil"/>
              <w:bottom w:val="single" w:sz="4" w:space="0" w:color="auto"/>
              <w:right w:val="single" w:sz="4" w:space="0" w:color="auto"/>
            </w:tcBorders>
            <w:noWrap/>
            <w:vAlign w:val="bottom"/>
            <w:hideMark/>
          </w:tcPr>
          <w:p w14:paraId="7125FB48"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925E3C7"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1DA0356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262E0178"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5A09047"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3782ECBD"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3225 Sitni inventar i autogume</w:t>
            </w:r>
          </w:p>
        </w:tc>
        <w:tc>
          <w:tcPr>
            <w:tcW w:w="823" w:type="dxa"/>
            <w:tcBorders>
              <w:top w:val="nil"/>
              <w:left w:val="nil"/>
              <w:bottom w:val="single" w:sz="4" w:space="0" w:color="auto"/>
              <w:right w:val="single" w:sz="4" w:space="0" w:color="auto"/>
            </w:tcBorders>
            <w:noWrap/>
            <w:vAlign w:val="bottom"/>
            <w:hideMark/>
          </w:tcPr>
          <w:p w14:paraId="34C0F17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265" w:type="dxa"/>
            <w:tcBorders>
              <w:top w:val="nil"/>
              <w:left w:val="nil"/>
              <w:bottom w:val="single" w:sz="4" w:space="0" w:color="auto"/>
              <w:right w:val="single" w:sz="4" w:space="0" w:color="auto"/>
            </w:tcBorders>
            <w:noWrap/>
            <w:vAlign w:val="bottom"/>
            <w:hideMark/>
          </w:tcPr>
          <w:p w14:paraId="68FD38A7"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5733C41"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0DB5E6F"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3AC2937A"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AC04076"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0BCBCF4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323 Rashodi za usluge</w:t>
            </w:r>
          </w:p>
        </w:tc>
        <w:tc>
          <w:tcPr>
            <w:tcW w:w="823" w:type="dxa"/>
            <w:tcBorders>
              <w:top w:val="nil"/>
              <w:left w:val="nil"/>
              <w:bottom w:val="single" w:sz="4" w:space="0" w:color="auto"/>
              <w:right w:val="single" w:sz="4" w:space="0" w:color="auto"/>
            </w:tcBorders>
            <w:noWrap/>
            <w:vAlign w:val="bottom"/>
            <w:hideMark/>
          </w:tcPr>
          <w:p w14:paraId="24DBCEA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2,764.79</w:t>
            </w:r>
          </w:p>
        </w:tc>
        <w:tc>
          <w:tcPr>
            <w:tcW w:w="1265" w:type="dxa"/>
            <w:tcBorders>
              <w:top w:val="nil"/>
              <w:left w:val="nil"/>
              <w:bottom w:val="single" w:sz="4" w:space="0" w:color="auto"/>
              <w:right w:val="single" w:sz="4" w:space="0" w:color="auto"/>
            </w:tcBorders>
            <w:noWrap/>
            <w:vAlign w:val="bottom"/>
            <w:hideMark/>
          </w:tcPr>
          <w:p w14:paraId="1F94B4AB"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6E3B43A"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4,713.50</w:t>
            </w:r>
          </w:p>
        </w:tc>
        <w:tc>
          <w:tcPr>
            <w:tcW w:w="863" w:type="dxa"/>
            <w:tcBorders>
              <w:top w:val="nil"/>
              <w:left w:val="nil"/>
              <w:bottom w:val="single" w:sz="4" w:space="0" w:color="auto"/>
              <w:right w:val="single" w:sz="4" w:space="0" w:color="auto"/>
            </w:tcBorders>
            <w:noWrap/>
            <w:vAlign w:val="bottom"/>
            <w:hideMark/>
          </w:tcPr>
          <w:p w14:paraId="0885E01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170.48</w:t>
            </w:r>
          </w:p>
        </w:tc>
        <w:tc>
          <w:tcPr>
            <w:tcW w:w="789" w:type="dxa"/>
            <w:tcBorders>
              <w:top w:val="nil"/>
              <w:left w:val="nil"/>
              <w:bottom w:val="single" w:sz="4" w:space="0" w:color="auto"/>
              <w:right w:val="single" w:sz="4" w:space="0" w:color="auto"/>
            </w:tcBorders>
            <w:noWrap/>
            <w:vAlign w:val="bottom"/>
            <w:hideMark/>
          </w:tcPr>
          <w:p w14:paraId="12F20BE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A38C1DC"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C75E60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3231 Usluge telefona, interneta, pošte i prijevoza</w:t>
            </w:r>
          </w:p>
        </w:tc>
        <w:tc>
          <w:tcPr>
            <w:tcW w:w="823" w:type="dxa"/>
            <w:tcBorders>
              <w:top w:val="nil"/>
              <w:left w:val="nil"/>
              <w:bottom w:val="single" w:sz="4" w:space="0" w:color="auto"/>
              <w:right w:val="single" w:sz="4" w:space="0" w:color="auto"/>
            </w:tcBorders>
            <w:noWrap/>
            <w:vAlign w:val="bottom"/>
            <w:hideMark/>
          </w:tcPr>
          <w:p w14:paraId="020586D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257.32</w:t>
            </w:r>
          </w:p>
        </w:tc>
        <w:tc>
          <w:tcPr>
            <w:tcW w:w="1265" w:type="dxa"/>
            <w:tcBorders>
              <w:top w:val="nil"/>
              <w:left w:val="nil"/>
              <w:bottom w:val="single" w:sz="4" w:space="0" w:color="auto"/>
              <w:right w:val="single" w:sz="4" w:space="0" w:color="auto"/>
            </w:tcBorders>
            <w:noWrap/>
            <w:vAlign w:val="bottom"/>
            <w:hideMark/>
          </w:tcPr>
          <w:p w14:paraId="29137F5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6C07EE4A"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242.28</w:t>
            </w:r>
          </w:p>
        </w:tc>
        <w:tc>
          <w:tcPr>
            <w:tcW w:w="863" w:type="dxa"/>
            <w:tcBorders>
              <w:top w:val="nil"/>
              <w:left w:val="nil"/>
              <w:bottom w:val="single" w:sz="4" w:space="0" w:color="auto"/>
              <w:right w:val="single" w:sz="4" w:space="0" w:color="auto"/>
            </w:tcBorders>
            <w:noWrap/>
            <w:vAlign w:val="bottom"/>
            <w:hideMark/>
          </w:tcPr>
          <w:p w14:paraId="074D6FA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94.16</w:t>
            </w:r>
          </w:p>
        </w:tc>
        <w:tc>
          <w:tcPr>
            <w:tcW w:w="789" w:type="dxa"/>
            <w:tcBorders>
              <w:top w:val="nil"/>
              <w:left w:val="nil"/>
              <w:bottom w:val="single" w:sz="4" w:space="0" w:color="auto"/>
              <w:right w:val="single" w:sz="4" w:space="0" w:color="auto"/>
            </w:tcBorders>
            <w:noWrap/>
            <w:vAlign w:val="bottom"/>
            <w:hideMark/>
          </w:tcPr>
          <w:p w14:paraId="40C0A9A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120D00F6"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E71E12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3232 Usluge tekućeg i investicijskog održavanja</w:t>
            </w:r>
          </w:p>
        </w:tc>
        <w:tc>
          <w:tcPr>
            <w:tcW w:w="823" w:type="dxa"/>
            <w:tcBorders>
              <w:top w:val="nil"/>
              <w:left w:val="nil"/>
              <w:bottom w:val="single" w:sz="4" w:space="0" w:color="auto"/>
              <w:right w:val="single" w:sz="4" w:space="0" w:color="auto"/>
            </w:tcBorders>
            <w:noWrap/>
            <w:vAlign w:val="bottom"/>
            <w:hideMark/>
          </w:tcPr>
          <w:p w14:paraId="61D6580C"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76FCB2E0"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7673881"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2DEF93E4"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5B09624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FE68E3D"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17EAA0CE"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3233 Usluge promidžbe i informiranja</w:t>
            </w:r>
          </w:p>
        </w:tc>
        <w:tc>
          <w:tcPr>
            <w:tcW w:w="823" w:type="dxa"/>
            <w:tcBorders>
              <w:top w:val="nil"/>
              <w:left w:val="nil"/>
              <w:bottom w:val="single" w:sz="4" w:space="0" w:color="auto"/>
              <w:right w:val="single" w:sz="4" w:space="0" w:color="auto"/>
            </w:tcBorders>
            <w:noWrap/>
            <w:vAlign w:val="bottom"/>
            <w:hideMark/>
          </w:tcPr>
          <w:p w14:paraId="1F27C499"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53ADD92E"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F718B02"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590.50</w:t>
            </w:r>
          </w:p>
        </w:tc>
        <w:tc>
          <w:tcPr>
            <w:tcW w:w="863" w:type="dxa"/>
            <w:tcBorders>
              <w:top w:val="nil"/>
              <w:left w:val="nil"/>
              <w:bottom w:val="single" w:sz="4" w:space="0" w:color="auto"/>
              <w:right w:val="single" w:sz="4" w:space="0" w:color="auto"/>
            </w:tcBorders>
            <w:noWrap/>
            <w:vAlign w:val="bottom"/>
            <w:hideMark/>
          </w:tcPr>
          <w:p w14:paraId="51EEA8A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BC8580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0FAED7C1"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AEB97BF"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3234 Komunalne usluge</w:t>
            </w:r>
          </w:p>
        </w:tc>
        <w:tc>
          <w:tcPr>
            <w:tcW w:w="823" w:type="dxa"/>
            <w:tcBorders>
              <w:top w:val="nil"/>
              <w:left w:val="nil"/>
              <w:bottom w:val="single" w:sz="4" w:space="0" w:color="auto"/>
              <w:right w:val="single" w:sz="4" w:space="0" w:color="auto"/>
            </w:tcBorders>
            <w:noWrap/>
            <w:vAlign w:val="bottom"/>
            <w:hideMark/>
          </w:tcPr>
          <w:p w14:paraId="2B294F35"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208.89</w:t>
            </w:r>
          </w:p>
        </w:tc>
        <w:tc>
          <w:tcPr>
            <w:tcW w:w="1265" w:type="dxa"/>
            <w:tcBorders>
              <w:top w:val="nil"/>
              <w:left w:val="nil"/>
              <w:bottom w:val="single" w:sz="4" w:space="0" w:color="auto"/>
              <w:right w:val="single" w:sz="4" w:space="0" w:color="auto"/>
            </w:tcBorders>
            <w:noWrap/>
            <w:vAlign w:val="bottom"/>
            <w:hideMark/>
          </w:tcPr>
          <w:p w14:paraId="6AD06F68"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94EC9B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171.29</w:t>
            </w:r>
          </w:p>
        </w:tc>
        <w:tc>
          <w:tcPr>
            <w:tcW w:w="863" w:type="dxa"/>
            <w:tcBorders>
              <w:top w:val="nil"/>
              <w:left w:val="nil"/>
              <w:bottom w:val="single" w:sz="4" w:space="0" w:color="auto"/>
              <w:right w:val="single" w:sz="4" w:space="0" w:color="auto"/>
            </w:tcBorders>
            <w:noWrap/>
            <w:vAlign w:val="bottom"/>
            <w:hideMark/>
          </w:tcPr>
          <w:p w14:paraId="3E9E334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82.00</w:t>
            </w:r>
          </w:p>
        </w:tc>
        <w:tc>
          <w:tcPr>
            <w:tcW w:w="789" w:type="dxa"/>
            <w:tcBorders>
              <w:top w:val="nil"/>
              <w:left w:val="nil"/>
              <w:bottom w:val="single" w:sz="4" w:space="0" w:color="auto"/>
              <w:right w:val="single" w:sz="4" w:space="0" w:color="auto"/>
            </w:tcBorders>
            <w:noWrap/>
            <w:vAlign w:val="bottom"/>
            <w:hideMark/>
          </w:tcPr>
          <w:p w14:paraId="5622CA1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0BAB5E2"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4197B7F7"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3237 Intelektualne i osobne usluge</w:t>
            </w:r>
          </w:p>
        </w:tc>
        <w:tc>
          <w:tcPr>
            <w:tcW w:w="823" w:type="dxa"/>
            <w:tcBorders>
              <w:top w:val="nil"/>
              <w:left w:val="nil"/>
              <w:bottom w:val="single" w:sz="4" w:space="0" w:color="auto"/>
              <w:right w:val="single" w:sz="4" w:space="0" w:color="auto"/>
            </w:tcBorders>
            <w:noWrap/>
            <w:vAlign w:val="bottom"/>
            <w:hideMark/>
          </w:tcPr>
          <w:p w14:paraId="7479690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1,766.80</w:t>
            </w:r>
          </w:p>
        </w:tc>
        <w:tc>
          <w:tcPr>
            <w:tcW w:w="1265" w:type="dxa"/>
            <w:tcBorders>
              <w:top w:val="nil"/>
              <w:left w:val="nil"/>
              <w:bottom w:val="single" w:sz="4" w:space="0" w:color="auto"/>
              <w:right w:val="single" w:sz="4" w:space="0" w:color="auto"/>
            </w:tcBorders>
            <w:noWrap/>
            <w:vAlign w:val="bottom"/>
            <w:hideMark/>
          </w:tcPr>
          <w:p w14:paraId="70C00E42"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2EFE19B"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2,247.09</w:t>
            </w:r>
          </w:p>
        </w:tc>
        <w:tc>
          <w:tcPr>
            <w:tcW w:w="863" w:type="dxa"/>
            <w:tcBorders>
              <w:top w:val="nil"/>
              <w:left w:val="nil"/>
              <w:bottom w:val="single" w:sz="4" w:space="0" w:color="auto"/>
              <w:right w:val="single" w:sz="4" w:space="0" w:color="auto"/>
            </w:tcBorders>
            <w:noWrap/>
            <w:vAlign w:val="bottom"/>
            <w:hideMark/>
          </w:tcPr>
          <w:p w14:paraId="17AEB2E1"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127.18</w:t>
            </w:r>
          </w:p>
        </w:tc>
        <w:tc>
          <w:tcPr>
            <w:tcW w:w="789" w:type="dxa"/>
            <w:tcBorders>
              <w:top w:val="nil"/>
              <w:left w:val="nil"/>
              <w:bottom w:val="single" w:sz="4" w:space="0" w:color="auto"/>
              <w:right w:val="single" w:sz="4" w:space="0" w:color="auto"/>
            </w:tcBorders>
            <w:noWrap/>
            <w:vAlign w:val="bottom"/>
            <w:hideMark/>
          </w:tcPr>
          <w:p w14:paraId="241124BA"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2EC543D"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55E06F6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3238 Računalne usluge</w:t>
            </w:r>
          </w:p>
        </w:tc>
        <w:tc>
          <w:tcPr>
            <w:tcW w:w="823" w:type="dxa"/>
            <w:tcBorders>
              <w:top w:val="nil"/>
              <w:left w:val="nil"/>
              <w:bottom w:val="single" w:sz="4" w:space="0" w:color="auto"/>
              <w:right w:val="single" w:sz="4" w:space="0" w:color="auto"/>
            </w:tcBorders>
            <w:noWrap/>
            <w:vAlign w:val="bottom"/>
            <w:hideMark/>
          </w:tcPr>
          <w:p w14:paraId="1E1F77A6"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288.36</w:t>
            </w:r>
          </w:p>
        </w:tc>
        <w:tc>
          <w:tcPr>
            <w:tcW w:w="1265" w:type="dxa"/>
            <w:tcBorders>
              <w:top w:val="nil"/>
              <w:left w:val="nil"/>
              <w:bottom w:val="single" w:sz="4" w:space="0" w:color="auto"/>
              <w:right w:val="single" w:sz="4" w:space="0" w:color="auto"/>
            </w:tcBorders>
            <w:noWrap/>
            <w:vAlign w:val="bottom"/>
            <w:hideMark/>
          </w:tcPr>
          <w:p w14:paraId="383DE6F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39D3168E"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1,186.28</w:t>
            </w:r>
          </w:p>
        </w:tc>
        <w:tc>
          <w:tcPr>
            <w:tcW w:w="863" w:type="dxa"/>
            <w:tcBorders>
              <w:top w:val="nil"/>
              <w:left w:val="nil"/>
              <w:bottom w:val="single" w:sz="4" w:space="0" w:color="auto"/>
              <w:right w:val="single" w:sz="4" w:space="0" w:color="auto"/>
            </w:tcBorders>
            <w:noWrap/>
            <w:vAlign w:val="bottom"/>
            <w:hideMark/>
          </w:tcPr>
          <w:p w14:paraId="72152A9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411.39</w:t>
            </w:r>
          </w:p>
        </w:tc>
        <w:tc>
          <w:tcPr>
            <w:tcW w:w="789" w:type="dxa"/>
            <w:tcBorders>
              <w:top w:val="nil"/>
              <w:left w:val="nil"/>
              <w:bottom w:val="single" w:sz="4" w:space="0" w:color="auto"/>
              <w:right w:val="single" w:sz="4" w:space="0" w:color="auto"/>
            </w:tcBorders>
            <w:noWrap/>
            <w:vAlign w:val="bottom"/>
            <w:hideMark/>
          </w:tcPr>
          <w:p w14:paraId="310FB700"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E24EC07"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F688ECF"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3239 Ostale usluge</w:t>
            </w:r>
          </w:p>
        </w:tc>
        <w:tc>
          <w:tcPr>
            <w:tcW w:w="823" w:type="dxa"/>
            <w:tcBorders>
              <w:top w:val="nil"/>
              <w:left w:val="nil"/>
              <w:bottom w:val="single" w:sz="4" w:space="0" w:color="auto"/>
              <w:right w:val="single" w:sz="4" w:space="0" w:color="auto"/>
            </w:tcBorders>
            <w:noWrap/>
            <w:vAlign w:val="bottom"/>
            <w:hideMark/>
          </w:tcPr>
          <w:p w14:paraId="693B958E"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243.42</w:t>
            </w:r>
          </w:p>
        </w:tc>
        <w:tc>
          <w:tcPr>
            <w:tcW w:w="1265" w:type="dxa"/>
            <w:tcBorders>
              <w:top w:val="nil"/>
              <w:left w:val="nil"/>
              <w:bottom w:val="single" w:sz="4" w:space="0" w:color="auto"/>
              <w:right w:val="single" w:sz="4" w:space="0" w:color="auto"/>
            </w:tcBorders>
            <w:noWrap/>
            <w:vAlign w:val="bottom"/>
            <w:hideMark/>
          </w:tcPr>
          <w:p w14:paraId="2DE55A41"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52C43825"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276.06</w:t>
            </w:r>
          </w:p>
        </w:tc>
        <w:tc>
          <w:tcPr>
            <w:tcW w:w="863" w:type="dxa"/>
            <w:tcBorders>
              <w:top w:val="nil"/>
              <w:left w:val="nil"/>
              <w:bottom w:val="single" w:sz="4" w:space="0" w:color="auto"/>
              <w:right w:val="single" w:sz="4" w:space="0" w:color="auto"/>
            </w:tcBorders>
            <w:noWrap/>
            <w:vAlign w:val="bottom"/>
            <w:hideMark/>
          </w:tcPr>
          <w:p w14:paraId="4CAAB6B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113.41</w:t>
            </w:r>
          </w:p>
        </w:tc>
        <w:tc>
          <w:tcPr>
            <w:tcW w:w="789" w:type="dxa"/>
            <w:tcBorders>
              <w:top w:val="nil"/>
              <w:left w:val="nil"/>
              <w:bottom w:val="single" w:sz="4" w:space="0" w:color="auto"/>
              <w:right w:val="single" w:sz="4" w:space="0" w:color="auto"/>
            </w:tcBorders>
            <w:noWrap/>
            <w:vAlign w:val="bottom"/>
            <w:hideMark/>
          </w:tcPr>
          <w:p w14:paraId="4C2F503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10A0E5D"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97F9C2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324 Naknade troškova osobama izvan radnog odnosa</w:t>
            </w:r>
          </w:p>
        </w:tc>
        <w:tc>
          <w:tcPr>
            <w:tcW w:w="823" w:type="dxa"/>
            <w:tcBorders>
              <w:top w:val="nil"/>
              <w:left w:val="nil"/>
              <w:bottom w:val="single" w:sz="4" w:space="0" w:color="auto"/>
              <w:right w:val="single" w:sz="4" w:space="0" w:color="auto"/>
            </w:tcBorders>
            <w:noWrap/>
            <w:vAlign w:val="bottom"/>
            <w:hideMark/>
          </w:tcPr>
          <w:p w14:paraId="2F96C602"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463710F8"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992D68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213DE4F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5E85E0B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3F54013"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09D5EFBD"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3241 Naknade troškova osobama izvan radnog odnosa</w:t>
            </w:r>
          </w:p>
        </w:tc>
        <w:tc>
          <w:tcPr>
            <w:tcW w:w="823" w:type="dxa"/>
            <w:tcBorders>
              <w:top w:val="nil"/>
              <w:left w:val="nil"/>
              <w:bottom w:val="single" w:sz="4" w:space="0" w:color="auto"/>
              <w:right w:val="single" w:sz="4" w:space="0" w:color="auto"/>
            </w:tcBorders>
            <w:noWrap/>
            <w:vAlign w:val="bottom"/>
            <w:hideMark/>
          </w:tcPr>
          <w:p w14:paraId="6F5AD2FD"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0A5D2FFF"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3406F552"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09FE20A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7537AD0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3585BD00"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2A82000"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329 Ostali nespomenuti rashodi poslovanja</w:t>
            </w:r>
          </w:p>
        </w:tc>
        <w:tc>
          <w:tcPr>
            <w:tcW w:w="823" w:type="dxa"/>
            <w:tcBorders>
              <w:top w:val="nil"/>
              <w:left w:val="nil"/>
              <w:bottom w:val="single" w:sz="4" w:space="0" w:color="auto"/>
              <w:right w:val="single" w:sz="4" w:space="0" w:color="auto"/>
            </w:tcBorders>
            <w:noWrap/>
            <w:vAlign w:val="bottom"/>
            <w:hideMark/>
          </w:tcPr>
          <w:p w14:paraId="26E066A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919.87</w:t>
            </w:r>
          </w:p>
        </w:tc>
        <w:tc>
          <w:tcPr>
            <w:tcW w:w="1265" w:type="dxa"/>
            <w:tcBorders>
              <w:top w:val="nil"/>
              <w:left w:val="nil"/>
              <w:bottom w:val="single" w:sz="4" w:space="0" w:color="auto"/>
              <w:right w:val="single" w:sz="4" w:space="0" w:color="auto"/>
            </w:tcBorders>
            <w:noWrap/>
            <w:vAlign w:val="bottom"/>
            <w:hideMark/>
          </w:tcPr>
          <w:p w14:paraId="09CF1FE3"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6A070DA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827.89</w:t>
            </w:r>
          </w:p>
        </w:tc>
        <w:tc>
          <w:tcPr>
            <w:tcW w:w="863" w:type="dxa"/>
            <w:tcBorders>
              <w:top w:val="nil"/>
              <w:left w:val="nil"/>
              <w:bottom w:val="single" w:sz="4" w:space="0" w:color="auto"/>
              <w:right w:val="single" w:sz="4" w:space="0" w:color="auto"/>
            </w:tcBorders>
            <w:noWrap/>
            <w:vAlign w:val="bottom"/>
            <w:hideMark/>
          </w:tcPr>
          <w:p w14:paraId="2BA460E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90.00</w:t>
            </w:r>
          </w:p>
        </w:tc>
        <w:tc>
          <w:tcPr>
            <w:tcW w:w="789" w:type="dxa"/>
            <w:tcBorders>
              <w:top w:val="nil"/>
              <w:left w:val="nil"/>
              <w:bottom w:val="single" w:sz="4" w:space="0" w:color="auto"/>
              <w:right w:val="single" w:sz="4" w:space="0" w:color="auto"/>
            </w:tcBorders>
            <w:noWrap/>
            <w:vAlign w:val="bottom"/>
            <w:hideMark/>
          </w:tcPr>
          <w:p w14:paraId="5C25E9C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07EFE639"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6B076B3"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3292 Premije osiguranja</w:t>
            </w:r>
          </w:p>
        </w:tc>
        <w:tc>
          <w:tcPr>
            <w:tcW w:w="823" w:type="dxa"/>
            <w:tcBorders>
              <w:top w:val="nil"/>
              <w:left w:val="nil"/>
              <w:bottom w:val="single" w:sz="4" w:space="0" w:color="auto"/>
              <w:right w:val="single" w:sz="4" w:space="0" w:color="auto"/>
            </w:tcBorders>
            <w:noWrap/>
            <w:vAlign w:val="bottom"/>
            <w:hideMark/>
          </w:tcPr>
          <w:p w14:paraId="1AC698BB"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765.13</w:t>
            </w:r>
          </w:p>
        </w:tc>
        <w:tc>
          <w:tcPr>
            <w:tcW w:w="1265" w:type="dxa"/>
            <w:tcBorders>
              <w:top w:val="nil"/>
              <w:left w:val="nil"/>
              <w:bottom w:val="single" w:sz="4" w:space="0" w:color="auto"/>
              <w:right w:val="single" w:sz="4" w:space="0" w:color="auto"/>
            </w:tcBorders>
            <w:noWrap/>
            <w:vAlign w:val="bottom"/>
            <w:hideMark/>
          </w:tcPr>
          <w:p w14:paraId="4FDE0065"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2C200F4"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827.89</w:t>
            </w:r>
          </w:p>
        </w:tc>
        <w:tc>
          <w:tcPr>
            <w:tcW w:w="863" w:type="dxa"/>
            <w:tcBorders>
              <w:top w:val="nil"/>
              <w:left w:val="nil"/>
              <w:bottom w:val="single" w:sz="4" w:space="0" w:color="auto"/>
              <w:right w:val="single" w:sz="4" w:space="0" w:color="auto"/>
            </w:tcBorders>
            <w:noWrap/>
            <w:vAlign w:val="bottom"/>
            <w:hideMark/>
          </w:tcPr>
          <w:p w14:paraId="37AB577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108.20</w:t>
            </w:r>
          </w:p>
        </w:tc>
        <w:tc>
          <w:tcPr>
            <w:tcW w:w="789" w:type="dxa"/>
            <w:tcBorders>
              <w:top w:val="nil"/>
              <w:left w:val="nil"/>
              <w:bottom w:val="single" w:sz="4" w:space="0" w:color="auto"/>
              <w:right w:val="single" w:sz="4" w:space="0" w:color="auto"/>
            </w:tcBorders>
            <w:noWrap/>
            <w:vAlign w:val="bottom"/>
            <w:hideMark/>
          </w:tcPr>
          <w:p w14:paraId="4346A33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27E79FA"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195FD481"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3293 Reprezentacija</w:t>
            </w:r>
          </w:p>
        </w:tc>
        <w:tc>
          <w:tcPr>
            <w:tcW w:w="823" w:type="dxa"/>
            <w:tcBorders>
              <w:top w:val="nil"/>
              <w:left w:val="nil"/>
              <w:bottom w:val="single" w:sz="4" w:space="0" w:color="auto"/>
              <w:right w:val="single" w:sz="4" w:space="0" w:color="auto"/>
            </w:tcBorders>
            <w:noWrap/>
            <w:vAlign w:val="bottom"/>
            <w:hideMark/>
          </w:tcPr>
          <w:p w14:paraId="0C680A65"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128.20</w:t>
            </w:r>
          </w:p>
        </w:tc>
        <w:tc>
          <w:tcPr>
            <w:tcW w:w="1265" w:type="dxa"/>
            <w:tcBorders>
              <w:top w:val="nil"/>
              <w:left w:val="nil"/>
              <w:bottom w:val="single" w:sz="4" w:space="0" w:color="auto"/>
              <w:right w:val="single" w:sz="4" w:space="0" w:color="auto"/>
            </w:tcBorders>
            <w:noWrap/>
            <w:vAlign w:val="bottom"/>
            <w:hideMark/>
          </w:tcPr>
          <w:p w14:paraId="0E637AA5"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1964B707"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7CE4C0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5047832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A05BE3C"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91A68BA"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3295 Pristojbe i naknade</w:t>
            </w:r>
          </w:p>
        </w:tc>
        <w:tc>
          <w:tcPr>
            <w:tcW w:w="823" w:type="dxa"/>
            <w:tcBorders>
              <w:top w:val="nil"/>
              <w:left w:val="nil"/>
              <w:bottom w:val="single" w:sz="4" w:space="0" w:color="auto"/>
              <w:right w:val="single" w:sz="4" w:space="0" w:color="auto"/>
            </w:tcBorders>
            <w:noWrap/>
            <w:vAlign w:val="bottom"/>
            <w:hideMark/>
          </w:tcPr>
          <w:p w14:paraId="7530798A"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26.54</w:t>
            </w:r>
          </w:p>
        </w:tc>
        <w:tc>
          <w:tcPr>
            <w:tcW w:w="1265" w:type="dxa"/>
            <w:tcBorders>
              <w:top w:val="nil"/>
              <w:left w:val="nil"/>
              <w:bottom w:val="single" w:sz="4" w:space="0" w:color="auto"/>
              <w:right w:val="single" w:sz="4" w:space="0" w:color="auto"/>
            </w:tcBorders>
            <w:noWrap/>
            <w:vAlign w:val="bottom"/>
            <w:hideMark/>
          </w:tcPr>
          <w:p w14:paraId="5FB39865"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07EA3EE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07AC53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0ED4891"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794A39AA"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96002A6"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3299 Ostali nespomenuti rashodi poslovanja</w:t>
            </w:r>
          </w:p>
        </w:tc>
        <w:tc>
          <w:tcPr>
            <w:tcW w:w="823" w:type="dxa"/>
            <w:tcBorders>
              <w:top w:val="nil"/>
              <w:left w:val="nil"/>
              <w:bottom w:val="single" w:sz="4" w:space="0" w:color="auto"/>
              <w:right w:val="single" w:sz="4" w:space="0" w:color="auto"/>
            </w:tcBorders>
            <w:noWrap/>
            <w:vAlign w:val="bottom"/>
            <w:hideMark/>
          </w:tcPr>
          <w:p w14:paraId="735287FF"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1265" w:type="dxa"/>
            <w:tcBorders>
              <w:top w:val="nil"/>
              <w:left w:val="nil"/>
              <w:bottom w:val="single" w:sz="4" w:space="0" w:color="auto"/>
              <w:right w:val="single" w:sz="4" w:space="0" w:color="auto"/>
            </w:tcBorders>
            <w:noWrap/>
            <w:vAlign w:val="bottom"/>
            <w:hideMark/>
          </w:tcPr>
          <w:p w14:paraId="40383ED8"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8CFAC06"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62074DED"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D455E9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4EDAC3A5"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F93302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34 Financijski rashodi</w:t>
            </w:r>
          </w:p>
        </w:tc>
        <w:tc>
          <w:tcPr>
            <w:tcW w:w="823" w:type="dxa"/>
            <w:tcBorders>
              <w:top w:val="nil"/>
              <w:left w:val="nil"/>
              <w:bottom w:val="single" w:sz="4" w:space="0" w:color="auto"/>
              <w:right w:val="single" w:sz="4" w:space="0" w:color="auto"/>
            </w:tcBorders>
            <w:noWrap/>
            <w:vAlign w:val="bottom"/>
            <w:hideMark/>
          </w:tcPr>
          <w:p w14:paraId="3CAB630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132.61</w:t>
            </w:r>
          </w:p>
        </w:tc>
        <w:tc>
          <w:tcPr>
            <w:tcW w:w="1265" w:type="dxa"/>
            <w:tcBorders>
              <w:top w:val="nil"/>
              <w:left w:val="nil"/>
              <w:bottom w:val="single" w:sz="4" w:space="0" w:color="auto"/>
              <w:right w:val="single" w:sz="4" w:space="0" w:color="auto"/>
            </w:tcBorders>
            <w:noWrap/>
            <w:vAlign w:val="bottom"/>
            <w:hideMark/>
          </w:tcPr>
          <w:p w14:paraId="1603882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433.00</w:t>
            </w:r>
          </w:p>
        </w:tc>
        <w:tc>
          <w:tcPr>
            <w:tcW w:w="1101" w:type="dxa"/>
            <w:tcBorders>
              <w:top w:val="nil"/>
              <w:left w:val="nil"/>
              <w:bottom w:val="single" w:sz="4" w:space="0" w:color="auto"/>
              <w:right w:val="single" w:sz="4" w:space="0" w:color="auto"/>
            </w:tcBorders>
            <w:noWrap/>
            <w:vAlign w:val="bottom"/>
            <w:hideMark/>
          </w:tcPr>
          <w:p w14:paraId="208AC38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067C65A5"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6D541C9E"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r>
      <w:tr w:rsidR="0016540C" w:rsidRPr="0016540C" w14:paraId="6604CB3F"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399080A9"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343 Ostali financijski rashodi</w:t>
            </w:r>
          </w:p>
        </w:tc>
        <w:tc>
          <w:tcPr>
            <w:tcW w:w="823" w:type="dxa"/>
            <w:tcBorders>
              <w:top w:val="nil"/>
              <w:left w:val="nil"/>
              <w:bottom w:val="single" w:sz="4" w:space="0" w:color="auto"/>
              <w:right w:val="single" w:sz="4" w:space="0" w:color="auto"/>
            </w:tcBorders>
            <w:noWrap/>
            <w:vAlign w:val="bottom"/>
            <w:hideMark/>
          </w:tcPr>
          <w:p w14:paraId="77A4A69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132.61</w:t>
            </w:r>
          </w:p>
        </w:tc>
        <w:tc>
          <w:tcPr>
            <w:tcW w:w="1265" w:type="dxa"/>
            <w:tcBorders>
              <w:top w:val="nil"/>
              <w:left w:val="nil"/>
              <w:bottom w:val="single" w:sz="4" w:space="0" w:color="auto"/>
              <w:right w:val="single" w:sz="4" w:space="0" w:color="auto"/>
            </w:tcBorders>
            <w:noWrap/>
            <w:vAlign w:val="bottom"/>
            <w:hideMark/>
          </w:tcPr>
          <w:p w14:paraId="0296D3F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6F4F0CC9"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6AA7B9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155481D0"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2C8CF9E"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60F6230D"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3431 Bankarske usluge i usluge platnog prometa</w:t>
            </w:r>
          </w:p>
        </w:tc>
        <w:tc>
          <w:tcPr>
            <w:tcW w:w="823" w:type="dxa"/>
            <w:tcBorders>
              <w:top w:val="nil"/>
              <w:left w:val="nil"/>
              <w:bottom w:val="single" w:sz="4" w:space="0" w:color="auto"/>
              <w:right w:val="single" w:sz="4" w:space="0" w:color="auto"/>
            </w:tcBorders>
            <w:noWrap/>
            <w:vAlign w:val="bottom"/>
            <w:hideMark/>
          </w:tcPr>
          <w:p w14:paraId="5DAB8A87"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132.61</w:t>
            </w:r>
          </w:p>
        </w:tc>
        <w:tc>
          <w:tcPr>
            <w:tcW w:w="1265" w:type="dxa"/>
            <w:tcBorders>
              <w:top w:val="nil"/>
              <w:left w:val="nil"/>
              <w:bottom w:val="single" w:sz="4" w:space="0" w:color="auto"/>
              <w:right w:val="single" w:sz="4" w:space="0" w:color="auto"/>
            </w:tcBorders>
            <w:noWrap/>
            <w:vAlign w:val="bottom"/>
            <w:hideMark/>
          </w:tcPr>
          <w:p w14:paraId="18EE50F6"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09A4A0C6"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0BB87046"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3DB7E49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5D83C9CB"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7CD1AFA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 Rashodi za nabavu nefinancijske imovine</w:t>
            </w:r>
          </w:p>
        </w:tc>
        <w:tc>
          <w:tcPr>
            <w:tcW w:w="823" w:type="dxa"/>
            <w:tcBorders>
              <w:top w:val="nil"/>
              <w:left w:val="nil"/>
              <w:bottom w:val="single" w:sz="4" w:space="0" w:color="auto"/>
              <w:right w:val="single" w:sz="4" w:space="0" w:color="auto"/>
            </w:tcBorders>
            <w:noWrap/>
            <w:vAlign w:val="bottom"/>
            <w:hideMark/>
          </w:tcPr>
          <w:p w14:paraId="134D3A12"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29.99</w:t>
            </w:r>
          </w:p>
        </w:tc>
        <w:tc>
          <w:tcPr>
            <w:tcW w:w="1265" w:type="dxa"/>
            <w:tcBorders>
              <w:top w:val="nil"/>
              <w:left w:val="nil"/>
              <w:bottom w:val="single" w:sz="4" w:space="0" w:color="auto"/>
              <w:right w:val="single" w:sz="4" w:space="0" w:color="auto"/>
            </w:tcBorders>
            <w:noWrap/>
            <w:vAlign w:val="bottom"/>
            <w:hideMark/>
          </w:tcPr>
          <w:p w14:paraId="14B97D4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2,550.00</w:t>
            </w:r>
          </w:p>
        </w:tc>
        <w:tc>
          <w:tcPr>
            <w:tcW w:w="1101" w:type="dxa"/>
            <w:tcBorders>
              <w:top w:val="nil"/>
              <w:left w:val="nil"/>
              <w:bottom w:val="single" w:sz="4" w:space="0" w:color="auto"/>
              <w:right w:val="single" w:sz="4" w:space="0" w:color="auto"/>
            </w:tcBorders>
            <w:noWrap/>
            <w:vAlign w:val="bottom"/>
            <w:hideMark/>
          </w:tcPr>
          <w:p w14:paraId="2B073A1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F4BB05C"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25B9A1E0"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r>
      <w:tr w:rsidR="0016540C" w:rsidRPr="0016540C" w14:paraId="08555E08"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23E14C2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42 Rashodi za nabavu proizvedene dugotrajne imovine</w:t>
            </w:r>
          </w:p>
        </w:tc>
        <w:tc>
          <w:tcPr>
            <w:tcW w:w="823" w:type="dxa"/>
            <w:tcBorders>
              <w:top w:val="nil"/>
              <w:left w:val="nil"/>
              <w:bottom w:val="single" w:sz="4" w:space="0" w:color="auto"/>
              <w:right w:val="single" w:sz="4" w:space="0" w:color="auto"/>
            </w:tcBorders>
            <w:noWrap/>
            <w:vAlign w:val="bottom"/>
            <w:hideMark/>
          </w:tcPr>
          <w:p w14:paraId="15338B73"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29.99</w:t>
            </w:r>
          </w:p>
        </w:tc>
        <w:tc>
          <w:tcPr>
            <w:tcW w:w="1265" w:type="dxa"/>
            <w:tcBorders>
              <w:top w:val="nil"/>
              <w:left w:val="nil"/>
              <w:bottom w:val="single" w:sz="4" w:space="0" w:color="auto"/>
              <w:right w:val="single" w:sz="4" w:space="0" w:color="auto"/>
            </w:tcBorders>
            <w:noWrap/>
            <w:vAlign w:val="bottom"/>
            <w:hideMark/>
          </w:tcPr>
          <w:p w14:paraId="75798A59"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2,550.00</w:t>
            </w:r>
          </w:p>
        </w:tc>
        <w:tc>
          <w:tcPr>
            <w:tcW w:w="1101" w:type="dxa"/>
            <w:tcBorders>
              <w:top w:val="nil"/>
              <w:left w:val="nil"/>
              <w:bottom w:val="single" w:sz="4" w:space="0" w:color="auto"/>
              <w:right w:val="single" w:sz="4" w:space="0" w:color="auto"/>
            </w:tcBorders>
            <w:noWrap/>
            <w:vAlign w:val="bottom"/>
            <w:hideMark/>
          </w:tcPr>
          <w:p w14:paraId="52BD74CA"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863" w:type="dxa"/>
            <w:tcBorders>
              <w:top w:val="nil"/>
              <w:left w:val="nil"/>
              <w:bottom w:val="single" w:sz="4" w:space="0" w:color="auto"/>
              <w:right w:val="single" w:sz="4" w:space="0" w:color="auto"/>
            </w:tcBorders>
            <w:noWrap/>
            <w:vAlign w:val="bottom"/>
            <w:hideMark/>
          </w:tcPr>
          <w:p w14:paraId="493637FB"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c>
          <w:tcPr>
            <w:tcW w:w="789" w:type="dxa"/>
            <w:tcBorders>
              <w:top w:val="nil"/>
              <w:left w:val="nil"/>
              <w:bottom w:val="single" w:sz="4" w:space="0" w:color="auto"/>
              <w:right w:val="single" w:sz="4" w:space="0" w:color="auto"/>
            </w:tcBorders>
            <w:noWrap/>
            <w:vAlign w:val="bottom"/>
            <w:hideMark/>
          </w:tcPr>
          <w:p w14:paraId="400E86C7"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0.00</w:t>
            </w:r>
          </w:p>
        </w:tc>
      </w:tr>
      <w:tr w:rsidR="0016540C" w:rsidRPr="0016540C" w14:paraId="21F03033" w14:textId="77777777" w:rsidTr="0016540C">
        <w:trPr>
          <w:trHeight w:val="255"/>
        </w:trPr>
        <w:tc>
          <w:tcPr>
            <w:tcW w:w="4782" w:type="dxa"/>
            <w:tcBorders>
              <w:top w:val="nil"/>
              <w:left w:val="single" w:sz="4" w:space="0" w:color="auto"/>
              <w:bottom w:val="single" w:sz="4" w:space="0" w:color="auto"/>
              <w:right w:val="nil"/>
            </w:tcBorders>
            <w:noWrap/>
            <w:vAlign w:val="bottom"/>
            <w:hideMark/>
          </w:tcPr>
          <w:p w14:paraId="4E05154C"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422 Postrojenja i oprema</w:t>
            </w:r>
          </w:p>
        </w:tc>
        <w:tc>
          <w:tcPr>
            <w:tcW w:w="823" w:type="dxa"/>
            <w:tcBorders>
              <w:top w:val="nil"/>
              <w:left w:val="single" w:sz="4" w:space="0" w:color="auto"/>
              <w:bottom w:val="single" w:sz="4" w:space="0" w:color="auto"/>
              <w:right w:val="single" w:sz="4" w:space="0" w:color="auto"/>
            </w:tcBorders>
            <w:noWrap/>
            <w:vAlign w:val="bottom"/>
            <w:hideMark/>
          </w:tcPr>
          <w:p w14:paraId="340EEDE2" w14:textId="77777777" w:rsidR="0016540C" w:rsidRPr="0016540C" w:rsidRDefault="0016540C" w:rsidP="0016540C">
            <w:pPr>
              <w:spacing w:after="0" w:line="240" w:lineRule="auto"/>
              <w:jc w:val="right"/>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29.99</w:t>
            </w:r>
          </w:p>
        </w:tc>
        <w:tc>
          <w:tcPr>
            <w:tcW w:w="1265" w:type="dxa"/>
            <w:tcBorders>
              <w:top w:val="nil"/>
              <w:left w:val="nil"/>
              <w:bottom w:val="single" w:sz="4" w:space="0" w:color="auto"/>
              <w:right w:val="single" w:sz="4" w:space="0" w:color="auto"/>
            </w:tcBorders>
            <w:noWrap/>
            <w:vAlign w:val="bottom"/>
            <w:hideMark/>
          </w:tcPr>
          <w:p w14:paraId="3BC8D8CF"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233251A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863" w:type="dxa"/>
            <w:tcBorders>
              <w:top w:val="nil"/>
              <w:left w:val="nil"/>
              <w:bottom w:val="single" w:sz="4" w:space="0" w:color="auto"/>
              <w:right w:val="single" w:sz="4" w:space="0" w:color="auto"/>
            </w:tcBorders>
            <w:noWrap/>
            <w:vAlign w:val="bottom"/>
            <w:hideMark/>
          </w:tcPr>
          <w:p w14:paraId="5C72F59D"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789" w:type="dxa"/>
            <w:tcBorders>
              <w:top w:val="nil"/>
              <w:left w:val="nil"/>
              <w:bottom w:val="single" w:sz="4" w:space="0" w:color="auto"/>
              <w:right w:val="single" w:sz="4" w:space="0" w:color="auto"/>
            </w:tcBorders>
            <w:noWrap/>
            <w:vAlign w:val="bottom"/>
            <w:hideMark/>
          </w:tcPr>
          <w:p w14:paraId="41457D99"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r w:rsidR="0016540C" w:rsidRPr="0016540C" w14:paraId="6266737E" w14:textId="77777777" w:rsidTr="0016540C">
        <w:trPr>
          <w:trHeight w:val="255"/>
        </w:trPr>
        <w:tc>
          <w:tcPr>
            <w:tcW w:w="4782" w:type="dxa"/>
            <w:tcBorders>
              <w:top w:val="nil"/>
              <w:left w:val="single" w:sz="4" w:space="0" w:color="auto"/>
              <w:bottom w:val="single" w:sz="4" w:space="0" w:color="auto"/>
              <w:right w:val="single" w:sz="4" w:space="0" w:color="auto"/>
            </w:tcBorders>
            <w:noWrap/>
            <w:vAlign w:val="bottom"/>
            <w:hideMark/>
          </w:tcPr>
          <w:p w14:paraId="1675D14C" w14:textId="77777777" w:rsidR="0016540C" w:rsidRPr="0016540C" w:rsidRDefault="0016540C" w:rsidP="0016540C">
            <w:pPr>
              <w:spacing w:after="0" w:line="240" w:lineRule="auto"/>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4227 Uređaji strojevi i oprema za ostale namjene</w:t>
            </w:r>
          </w:p>
        </w:tc>
        <w:tc>
          <w:tcPr>
            <w:tcW w:w="823" w:type="dxa"/>
            <w:tcBorders>
              <w:top w:val="nil"/>
              <w:left w:val="nil"/>
              <w:bottom w:val="single" w:sz="4" w:space="0" w:color="auto"/>
              <w:right w:val="single" w:sz="4" w:space="0" w:color="auto"/>
            </w:tcBorders>
            <w:noWrap/>
            <w:vAlign w:val="bottom"/>
            <w:hideMark/>
          </w:tcPr>
          <w:p w14:paraId="40EB1000" w14:textId="77777777" w:rsidR="0016540C" w:rsidRPr="0016540C" w:rsidRDefault="0016540C" w:rsidP="0016540C">
            <w:pPr>
              <w:spacing w:after="0" w:line="240" w:lineRule="auto"/>
              <w:jc w:val="right"/>
              <w:rPr>
                <w:rFonts w:ascii="Arial" w:eastAsia="Times New Roman" w:hAnsi="Arial" w:cs="Arial"/>
                <w:sz w:val="20"/>
                <w:szCs w:val="20"/>
                <w:lang w:val="en-GB" w:eastAsia="en-GB"/>
              </w:rPr>
            </w:pPr>
            <w:r w:rsidRPr="0016540C">
              <w:rPr>
                <w:rFonts w:ascii="Arial" w:eastAsia="Times New Roman" w:hAnsi="Arial" w:cs="Arial"/>
                <w:sz w:val="20"/>
                <w:szCs w:val="20"/>
                <w:lang w:val="en-GB" w:eastAsia="en-GB"/>
              </w:rPr>
              <w:t>29.99</w:t>
            </w:r>
          </w:p>
        </w:tc>
        <w:tc>
          <w:tcPr>
            <w:tcW w:w="1265" w:type="dxa"/>
            <w:tcBorders>
              <w:top w:val="nil"/>
              <w:left w:val="nil"/>
              <w:bottom w:val="single" w:sz="4" w:space="0" w:color="auto"/>
              <w:right w:val="single" w:sz="4" w:space="0" w:color="auto"/>
            </w:tcBorders>
            <w:noWrap/>
            <w:vAlign w:val="bottom"/>
            <w:hideMark/>
          </w:tcPr>
          <w:p w14:paraId="14D19D1B"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1101" w:type="dxa"/>
            <w:tcBorders>
              <w:top w:val="nil"/>
              <w:left w:val="nil"/>
              <w:bottom w:val="single" w:sz="4" w:space="0" w:color="auto"/>
              <w:right w:val="single" w:sz="4" w:space="0" w:color="auto"/>
            </w:tcBorders>
            <w:noWrap/>
            <w:vAlign w:val="bottom"/>
            <w:hideMark/>
          </w:tcPr>
          <w:p w14:paraId="4884C4C3"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863" w:type="dxa"/>
            <w:tcBorders>
              <w:top w:val="nil"/>
              <w:left w:val="nil"/>
              <w:bottom w:val="single" w:sz="4" w:space="0" w:color="auto"/>
              <w:right w:val="single" w:sz="4" w:space="0" w:color="auto"/>
            </w:tcBorders>
            <w:noWrap/>
            <w:vAlign w:val="bottom"/>
            <w:hideMark/>
          </w:tcPr>
          <w:p w14:paraId="287D5045"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c>
          <w:tcPr>
            <w:tcW w:w="789" w:type="dxa"/>
            <w:tcBorders>
              <w:top w:val="nil"/>
              <w:left w:val="nil"/>
              <w:bottom w:val="single" w:sz="4" w:space="0" w:color="auto"/>
              <w:right w:val="single" w:sz="4" w:space="0" w:color="auto"/>
            </w:tcBorders>
            <w:noWrap/>
            <w:vAlign w:val="bottom"/>
            <w:hideMark/>
          </w:tcPr>
          <w:p w14:paraId="6A7D4254" w14:textId="77777777" w:rsidR="0016540C" w:rsidRPr="0016540C" w:rsidRDefault="0016540C" w:rsidP="0016540C">
            <w:pPr>
              <w:spacing w:after="0" w:line="240" w:lineRule="auto"/>
              <w:rPr>
                <w:rFonts w:ascii="Arial" w:eastAsia="Times New Roman" w:hAnsi="Arial" w:cs="Arial"/>
                <w:b/>
                <w:bCs/>
                <w:sz w:val="20"/>
                <w:szCs w:val="20"/>
                <w:lang w:val="en-GB" w:eastAsia="en-GB"/>
              </w:rPr>
            </w:pPr>
            <w:r w:rsidRPr="0016540C">
              <w:rPr>
                <w:rFonts w:ascii="Arial" w:eastAsia="Times New Roman" w:hAnsi="Arial" w:cs="Arial"/>
                <w:b/>
                <w:bCs/>
                <w:sz w:val="20"/>
                <w:szCs w:val="20"/>
                <w:lang w:val="en-GB" w:eastAsia="en-GB"/>
              </w:rPr>
              <w:t> </w:t>
            </w:r>
          </w:p>
        </w:tc>
      </w:tr>
    </w:tbl>
    <w:p w14:paraId="34F472BB" w14:textId="77777777" w:rsidR="00755093" w:rsidRDefault="00755093" w:rsidP="002C4ABC">
      <w:pPr>
        <w:pStyle w:val="Bezproreda"/>
        <w:ind w:left="720"/>
        <w:jc w:val="center"/>
      </w:pPr>
    </w:p>
    <w:p w14:paraId="2548FF28" w14:textId="2693AF52" w:rsidR="00AA6FF7" w:rsidRDefault="00AA6FF7" w:rsidP="00052501">
      <w:pPr>
        <w:pStyle w:val="Bezproreda"/>
      </w:pPr>
    </w:p>
    <w:p w14:paraId="5B9AAAFC" w14:textId="579E71D1" w:rsidR="00052501" w:rsidRDefault="00052501" w:rsidP="00D676AE">
      <w:pPr>
        <w:pStyle w:val="Bezproreda"/>
        <w:jc w:val="left"/>
      </w:pPr>
    </w:p>
    <w:p w14:paraId="2921B0AF" w14:textId="77777777" w:rsidR="002F5F19" w:rsidRDefault="002F5F19" w:rsidP="00D676AE">
      <w:pPr>
        <w:pStyle w:val="Bezproreda"/>
        <w:jc w:val="left"/>
      </w:pPr>
    </w:p>
    <w:p w14:paraId="3F950A67" w14:textId="77777777" w:rsidR="002F5F19" w:rsidRDefault="002F5F19" w:rsidP="00D676AE">
      <w:pPr>
        <w:pStyle w:val="Bezproreda"/>
        <w:jc w:val="left"/>
      </w:pPr>
    </w:p>
    <w:p w14:paraId="1393FDE4" w14:textId="77777777" w:rsidR="002F5F19" w:rsidRDefault="002F5F19" w:rsidP="00D676AE">
      <w:pPr>
        <w:pStyle w:val="Bezproreda"/>
        <w:jc w:val="left"/>
      </w:pPr>
    </w:p>
    <w:p w14:paraId="54868793" w14:textId="77777777" w:rsidR="002F5F19" w:rsidRDefault="002F5F19" w:rsidP="00D676AE">
      <w:pPr>
        <w:pStyle w:val="Bezproreda"/>
        <w:jc w:val="left"/>
      </w:pPr>
    </w:p>
    <w:p w14:paraId="0F3038A5" w14:textId="77777777" w:rsidR="002F5F19" w:rsidRDefault="002F5F19" w:rsidP="00D676AE">
      <w:pPr>
        <w:pStyle w:val="Bezproreda"/>
        <w:jc w:val="left"/>
      </w:pPr>
    </w:p>
    <w:p w14:paraId="52CFBA49" w14:textId="77777777" w:rsidR="002F5F19" w:rsidRDefault="002F5F19" w:rsidP="00D676AE">
      <w:pPr>
        <w:pStyle w:val="Bezproreda"/>
        <w:jc w:val="left"/>
      </w:pPr>
    </w:p>
    <w:p w14:paraId="237EF794" w14:textId="77777777" w:rsidR="002F5F19" w:rsidRDefault="002F5F19" w:rsidP="00D676AE">
      <w:pPr>
        <w:pStyle w:val="Bezproreda"/>
        <w:jc w:val="left"/>
      </w:pPr>
    </w:p>
    <w:p w14:paraId="08C281BC" w14:textId="77777777" w:rsidR="002F5F19" w:rsidRDefault="002F5F19" w:rsidP="00D676AE">
      <w:pPr>
        <w:pStyle w:val="Bezproreda"/>
        <w:jc w:val="left"/>
      </w:pPr>
    </w:p>
    <w:p w14:paraId="40DE62F3" w14:textId="77777777" w:rsidR="002F5F19" w:rsidRDefault="002F5F19" w:rsidP="00D676AE">
      <w:pPr>
        <w:pStyle w:val="Bezproreda"/>
        <w:jc w:val="left"/>
      </w:pPr>
    </w:p>
    <w:p w14:paraId="074333BB" w14:textId="77777777" w:rsidR="002F5F19" w:rsidRDefault="002F5F19" w:rsidP="00D676AE">
      <w:pPr>
        <w:pStyle w:val="Bezproreda"/>
        <w:jc w:val="left"/>
      </w:pPr>
    </w:p>
    <w:p w14:paraId="5F9FE6A5" w14:textId="77777777" w:rsidR="002F5F19" w:rsidRDefault="002F5F19" w:rsidP="00D676AE">
      <w:pPr>
        <w:pStyle w:val="Bezproreda"/>
        <w:jc w:val="left"/>
      </w:pPr>
    </w:p>
    <w:p w14:paraId="4A835EB8" w14:textId="77777777" w:rsidR="002F5F19" w:rsidRDefault="002F5F19" w:rsidP="00D676AE">
      <w:pPr>
        <w:pStyle w:val="Bezproreda"/>
        <w:jc w:val="left"/>
      </w:pPr>
    </w:p>
    <w:p w14:paraId="19E4842D" w14:textId="77777777" w:rsidR="002F5F19" w:rsidRDefault="002F5F19" w:rsidP="00D676AE">
      <w:pPr>
        <w:pStyle w:val="Bezproreda"/>
        <w:jc w:val="left"/>
      </w:pPr>
    </w:p>
    <w:p w14:paraId="5E882BC8" w14:textId="77777777" w:rsidR="002F5F19" w:rsidRDefault="002F5F19" w:rsidP="00D676AE">
      <w:pPr>
        <w:pStyle w:val="Bezproreda"/>
        <w:jc w:val="left"/>
      </w:pPr>
    </w:p>
    <w:p w14:paraId="2D79C4AB" w14:textId="77777777" w:rsidR="002F5F19" w:rsidRDefault="002F5F19" w:rsidP="00D676AE">
      <w:pPr>
        <w:pStyle w:val="Bezproreda"/>
        <w:jc w:val="left"/>
      </w:pPr>
    </w:p>
    <w:p w14:paraId="024E609D" w14:textId="77777777" w:rsidR="002F5F19" w:rsidRDefault="002F5F19" w:rsidP="00D676AE">
      <w:pPr>
        <w:pStyle w:val="Bezproreda"/>
        <w:jc w:val="left"/>
      </w:pPr>
    </w:p>
    <w:p w14:paraId="26994AE2" w14:textId="77777777" w:rsidR="002F5F19" w:rsidRDefault="002F5F19" w:rsidP="00D676AE">
      <w:pPr>
        <w:pStyle w:val="Bezproreda"/>
        <w:jc w:val="left"/>
      </w:pPr>
    </w:p>
    <w:p w14:paraId="187079D3" w14:textId="77777777" w:rsidR="002F5F19" w:rsidRDefault="002F5F19" w:rsidP="00D676AE">
      <w:pPr>
        <w:pStyle w:val="Bezproreda"/>
        <w:jc w:val="left"/>
      </w:pPr>
    </w:p>
    <w:p w14:paraId="0E913373" w14:textId="77777777" w:rsidR="002F5F19" w:rsidRDefault="002F5F19" w:rsidP="00D676AE">
      <w:pPr>
        <w:pStyle w:val="Bezproreda"/>
        <w:jc w:val="left"/>
      </w:pPr>
    </w:p>
    <w:p w14:paraId="15E1CFBF" w14:textId="77777777" w:rsidR="002F5F19" w:rsidRDefault="002F5F19" w:rsidP="00D676AE">
      <w:pPr>
        <w:pStyle w:val="Bezproreda"/>
        <w:jc w:val="left"/>
      </w:pPr>
    </w:p>
    <w:p w14:paraId="70A93EE3" w14:textId="77777777" w:rsidR="002F5F19" w:rsidRDefault="002F5F19" w:rsidP="00D676AE">
      <w:pPr>
        <w:pStyle w:val="Bezproreda"/>
        <w:jc w:val="left"/>
      </w:pPr>
    </w:p>
    <w:p w14:paraId="1B47843D" w14:textId="77777777" w:rsidR="002F5F19" w:rsidRDefault="002F5F19" w:rsidP="00D676AE">
      <w:pPr>
        <w:pStyle w:val="Bezproreda"/>
        <w:jc w:val="left"/>
      </w:pPr>
    </w:p>
    <w:p w14:paraId="6595C6FE" w14:textId="77777777" w:rsidR="002F5F19" w:rsidRDefault="002F5F19" w:rsidP="00D676AE">
      <w:pPr>
        <w:pStyle w:val="Bezproreda"/>
        <w:jc w:val="left"/>
      </w:pPr>
    </w:p>
    <w:p w14:paraId="20AD01AD" w14:textId="77777777" w:rsidR="002F5F19" w:rsidRDefault="002F5F19" w:rsidP="00D676AE">
      <w:pPr>
        <w:pStyle w:val="Bezproreda"/>
        <w:jc w:val="left"/>
      </w:pPr>
    </w:p>
    <w:p w14:paraId="56AA7159" w14:textId="77777777" w:rsidR="002F5F19" w:rsidRDefault="002F5F19" w:rsidP="00D676AE">
      <w:pPr>
        <w:pStyle w:val="Bezproreda"/>
        <w:jc w:val="left"/>
      </w:pPr>
    </w:p>
    <w:p w14:paraId="05F6BE2C" w14:textId="77777777" w:rsidR="002F5F19" w:rsidRDefault="002F5F19" w:rsidP="00D676AE">
      <w:pPr>
        <w:pStyle w:val="Bezproreda"/>
        <w:jc w:val="left"/>
      </w:pPr>
    </w:p>
    <w:p w14:paraId="66ABEB69" w14:textId="77777777" w:rsidR="002F5F19" w:rsidRDefault="002F5F19" w:rsidP="00D676AE">
      <w:pPr>
        <w:pStyle w:val="Bezproreda"/>
        <w:jc w:val="left"/>
      </w:pPr>
    </w:p>
    <w:p w14:paraId="15CAA412" w14:textId="77777777" w:rsidR="002F5F19" w:rsidRDefault="002F5F19" w:rsidP="00D676AE">
      <w:pPr>
        <w:pStyle w:val="Bezproreda"/>
        <w:jc w:val="left"/>
      </w:pPr>
    </w:p>
    <w:p w14:paraId="4B0C87BB" w14:textId="77777777" w:rsidR="002F5F19" w:rsidRDefault="002F5F19" w:rsidP="00D676AE">
      <w:pPr>
        <w:pStyle w:val="Bezproreda"/>
        <w:jc w:val="left"/>
      </w:pPr>
    </w:p>
    <w:p w14:paraId="6E738D0D" w14:textId="77777777" w:rsidR="002F5F19" w:rsidRDefault="002F5F19" w:rsidP="00D676AE">
      <w:pPr>
        <w:pStyle w:val="Bezproreda"/>
        <w:jc w:val="left"/>
      </w:pPr>
    </w:p>
    <w:p w14:paraId="5D88EC74" w14:textId="77777777" w:rsidR="002F5F19" w:rsidRPr="002F0906" w:rsidRDefault="002F5F19" w:rsidP="00D676AE">
      <w:pPr>
        <w:pStyle w:val="Bezproreda"/>
        <w:jc w:val="left"/>
        <w:rPr>
          <w:b/>
          <w:bCs/>
        </w:rPr>
      </w:pPr>
    </w:p>
    <w:p w14:paraId="563863F2" w14:textId="6BBC86FF" w:rsidR="002F0906" w:rsidRPr="002F0906" w:rsidRDefault="002F0906" w:rsidP="002F0906">
      <w:pPr>
        <w:pStyle w:val="Odlomakpopisa"/>
        <w:numPr>
          <w:ilvl w:val="2"/>
          <w:numId w:val="13"/>
        </w:numPr>
        <w:spacing w:line="259" w:lineRule="auto"/>
        <w:jc w:val="both"/>
        <w:rPr>
          <w:rFonts w:ascii="Arial" w:hAnsi="Arial" w:cs="Arial"/>
          <w:b/>
          <w:bCs/>
          <w:sz w:val="22"/>
        </w:rPr>
      </w:pPr>
      <w:r w:rsidRPr="002F0906">
        <w:rPr>
          <w:rFonts w:ascii="Arial" w:hAnsi="Arial" w:cs="Arial"/>
          <w:b/>
          <w:bCs/>
          <w:sz w:val="22"/>
        </w:rPr>
        <w:t>PRIHODI I RASHODI PREMA IZVORIMA FINANCIRANJA</w:t>
      </w:r>
    </w:p>
    <w:p w14:paraId="0EC0F1EF" w14:textId="5F867CD7" w:rsidR="002F5F19" w:rsidRDefault="002F5F19" w:rsidP="002F0906">
      <w:pPr>
        <w:pStyle w:val="Bezproreda"/>
        <w:ind w:left="720"/>
        <w:jc w:val="left"/>
      </w:pPr>
    </w:p>
    <w:p w14:paraId="1E995B02" w14:textId="47DACE2A" w:rsidR="00052501" w:rsidRDefault="004B29D8" w:rsidP="00F52317">
      <w:pPr>
        <w:pStyle w:val="Bezproreda"/>
        <w:ind w:left="720"/>
        <w:jc w:val="left"/>
      </w:pPr>
      <w:r>
        <w:t xml:space="preserve"> </w:t>
      </w:r>
    </w:p>
    <w:p w14:paraId="3BE4771C" w14:textId="47813658" w:rsidR="00052501" w:rsidRPr="00B5327A" w:rsidRDefault="006E6911" w:rsidP="00052501">
      <w:pPr>
        <w:pStyle w:val="Bezproreda"/>
        <w:ind w:left="720"/>
        <w:jc w:val="center"/>
        <w:rPr>
          <w:b/>
        </w:rPr>
      </w:pPr>
      <w:r>
        <w:rPr>
          <w:b/>
        </w:rPr>
        <w:t>Izvještaj o p</w:t>
      </w:r>
      <w:r w:rsidR="00052501" w:rsidRPr="00B5327A">
        <w:rPr>
          <w:b/>
        </w:rPr>
        <w:t>rihodi</w:t>
      </w:r>
      <w:r>
        <w:rPr>
          <w:b/>
        </w:rPr>
        <w:t>ma</w:t>
      </w:r>
      <w:r w:rsidR="00052501" w:rsidRPr="00B5327A">
        <w:rPr>
          <w:b/>
        </w:rPr>
        <w:t xml:space="preserve"> i rashodi</w:t>
      </w:r>
      <w:r w:rsidR="002F0906">
        <w:rPr>
          <w:b/>
        </w:rPr>
        <w:t>ma</w:t>
      </w:r>
      <w:r w:rsidR="00052501" w:rsidRPr="00B5327A">
        <w:rPr>
          <w:b/>
        </w:rPr>
        <w:t xml:space="preserve"> prema izvorima financiranja</w:t>
      </w:r>
    </w:p>
    <w:p w14:paraId="0BC25FAE" w14:textId="4114C73A" w:rsidR="00052501" w:rsidRPr="008C721D" w:rsidRDefault="00052501" w:rsidP="00052501">
      <w:pPr>
        <w:pStyle w:val="Bezproreda"/>
        <w:ind w:left="720"/>
        <w:jc w:val="center"/>
        <w:rPr>
          <w:sz w:val="22"/>
        </w:rPr>
      </w:pPr>
      <w:r w:rsidRPr="008C721D">
        <w:rPr>
          <w:sz w:val="22"/>
        </w:rPr>
        <w:t xml:space="preserve">Za razdoblje 1. siječnja </w:t>
      </w:r>
      <w:r w:rsidR="006E6911" w:rsidRPr="008C721D">
        <w:rPr>
          <w:sz w:val="22"/>
        </w:rPr>
        <w:t>202</w:t>
      </w:r>
      <w:r w:rsidR="00BD1969">
        <w:rPr>
          <w:sz w:val="22"/>
        </w:rPr>
        <w:t>6</w:t>
      </w:r>
      <w:r w:rsidRPr="008C721D">
        <w:rPr>
          <w:sz w:val="22"/>
        </w:rPr>
        <w:t xml:space="preserve">. do </w:t>
      </w:r>
      <w:r w:rsidR="006E6911" w:rsidRPr="008C721D">
        <w:rPr>
          <w:sz w:val="22"/>
        </w:rPr>
        <w:t>30.lipnja 202</w:t>
      </w:r>
      <w:r w:rsidR="00BD1969">
        <w:rPr>
          <w:sz w:val="22"/>
        </w:rPr>
        <w:t>6</w:t>
      </w:r>
      <w:r w:rsidRPr="008C721D">
        <w:rPr>
          <w:sz w:val="22"/>
        </w:rPr>
        <w:t>. godine</w:t>
      </w:r>
    </w:p>
    <w:p w14:paraId="0C7DF3AC" w14:textId="56F9BE4D" w:rsidR="00052501" w:rsidRDefault="00052501" w:rsidP="00F52317">
      <w:pPr>
        <w:pStyle w:val="Bezproreda"/>
        <w:ind w:left="720"/>
        <w:jc w:val="left"/>
      </w:pPr>
    </w:p>
    <w:p w14:paraId="6BE522EB" w14:textId="0EE6F30A" w:rsidR="000141B5" w:rsidRDefault="00BD4D93" w:rsidP="00F52317">
      <w:pPr>
        <w:pStyle w:val="Bezproreda"/>
        <w:ind w:left="720"/>
        <w:jc w:val="left"/>
        <w:rPr>
          <w:rFonts w:asciiTheme="minorHAnsi" w:hAnsiTheme="minorHAnsi"/>
          <w:sz w:val="22"/>
        </w:rPr>
      </w:pPr>
      <w:r>
        <w:fldChar w:fldCharType="begin"/>
      </w:r>
      <w:r>
        <w:instrText xml:space="preserve"> LINK </w:instrText>
      </w:r>
      <w:r w:rsidR="000141B5">
        <w:instrText xml:space="preserve">Excel.Sheet.8 "D:\\My documents\\Rita Općina\\Polugodišni izvještaj oizvršenju Proračuna za 2024\\Ispis izvršenja proračuna -VLAŠKIPUTI.xls" "Prihodi i rashodi prema izv.OK !R14C1:R38C7" </w:instrText>
      </w:r>
      <w:r>
        <w:instrText xml:space="preserve">\a \f 4 \h  \* MERGEFORMAT </w:instrText>
      </w:r>
      <w:r>
        <w:fldChar w:fldCharType="separate"/>
      </w:r>
    </w:p>
    <w:p w14:paraId="75D109AB" w14:textId="77777777" w:rsidR="00BD1969" w:rsidRDefault="00BD4D93" w:rsidP="00F52317">
      <w:pPr>
        <w:pStyle w:val="Bezproreda"/>
        <w:ind w:left="720"/>
        <w:jc w:val="left"/>
      </w:pPr>
      <w:r>
        <w:fldChar w:fldCharType="end"/>
      </w:r>
    </w:p>
    <w:tbl>
      <w:tblPr>
        <w:tblW w:w="9959" w:type="dxa"/>
        <w:tblLook w:val="04A0" w:firstRow="1" w:lastRow="0" w:firstColumn="1" w:lastColumn="0" w:noHBand="0" w:noVBand="1"/>
      </w:tblPr>
      <w:tblGrid>
        <w:gridCol w:w="5501"/>
        <w:gridCol w:w="960"/>
        <w:gridCol w:w="946"/>
        <w:gridCol w:w="1099"/>
        <w:gridCol w:w="758"/>
        <w:gridCol w:w="736"/>
      </w:tblGrid>
      <w:tr w:rsidR="00BD1969" w:rsidRPr="00BD1969" w14:paraId="65F4BD92" w14:textId="77777777" w:rsidTr="00BD1969">
        <w:trPr>
          <w:trHeight w:val="286"/>
        </w:trPr>
        <w:tc>
          <w:tcPr>
            <w:tcW w:w="5501" w:type="dxa"/>
            <w:tcBorders>
              <w:top w:val="nil"/>
              <w:left w:val="nil"/>
              <w:bottom w:val="nil"/>
              <w:right w:val="nil"/>
            </w:tcBorders>
            <w:shd w:val="clear" w:color="000000" w:fill="C0C0C0"/>
            <w:noWrap/>
            <w:vAlign w:val="bottom"/>
            <w:hideMark/>
          </w:tcPr>
          <w:p w14:paraId="6F6CCCE5"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Račun / opis</w:t>
            </w:r>
          </w:p>
        </w:tc>
        <w:tc>
          <w:tcPr>
            <w:tcW w:w="960" w:type="dxa"/>
            <w:tcBorders>
              <w:top w:val="nil"/>
              <w:left w:val="nil"/>
              <w:bottom w:val="nil"/>
              <w:right w:val="nil"/>
            </w:tcBorders>
            <w:shd w:val="clear" w:color="000000" w:fill="C0C0C0"/>
            <w:noWrap/>
            <w:vAlign w:val="bottom"/>
            <w:hideMark/>
          </w:tcPr>
          <w:p w14:paraId="3BFD5D0F"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Izvršenje 2025.</w:t>
            </w:r>
          </w:p>
        </w:tc>
        <w:tc>
          <w:tcPr>
            <w:tcW w:w="914" w:type="dxa"/>
            <w:tcBorders>
              <w:top w:val="nil"/>
              <w:left w:val="nil"/>
              <w:bottom w:val="nil"/>
              <w:right w:val="nil"/>
            </w:tcBorders>
            <w:shd w:val="clear" w:color="000000" w:fill="C0C0C0"/>
            <w:noWrap/>
            <w:vAlign w:val="bottom"/>
            <w:hideMark/>
          </w:tcPr>
          <w:p w14:paraId="01E7E9A3"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Izvorni plan 2026.</w:t>
            </w:r>
          </w:p>
        </w:tc>
        <w:tc>
          <w:tcPr>
            <w:tcW w:w="1099" w:type="dxa"/>
            <w:tcBorders>
              <w:top w:val="nil"/>
              <w:left w:val="nil"/>
              <w:bottom w:val="nil"/>
              <w:right w:val="nil"/>
            </w:tcBorders>
            <w:shd w:val="clear" w:color="000000" w:fill="C0C0C0"/>
            <w:noWrap/>
            <w:vAlign w:val="bottom"/>
            <w:hideMark/>
          </w:tcPr>
          <w:p w14:paraId="38FAB5E2"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Izvršenje 2026.</w:t>
            </w:r>
          </w:p>
        </w:tc>
        <w:tc>
          <w:tcPr>
            <w:tcW w:w="758" w:type="dxa"/>
            <w:tcBorders>
              <w:top w:val="nil"/>
              <w:left w:val="nil"/>
              <w:bottom w:val="nil"/>
              <w:right w:val="nil"/>
            </w:tcBorders>
            <w:shd w:val="clear" w:color="000000" w:fill="C0C0C0"/>
            <w:noWrap/>
            <w:vAlign w:val="bottom"/>
            <w:hideMark/>
          </w:tcPr>
          <w:p w14:paraId="05206444"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proofErr w:type="gramStart"/>
            <w:r w:rsidRPr="00BD1969">
              <w:rPr>
                <w:rFonts w:ascii="Arial Narrow" w:eastAsia="Times New Roman" w:hAnsi="Arial Narrow" w:cs="Arial"/>
                <w:b/>
                <w:bCs/>
                <w:sz w:val="20"/>
                <w:szCs w:val="20"/>
                <w:lang w:val="en-GB" w:eastAsia="en-GB"/>
              </w:rPr>
              <w:t>Indeks  3</w:t>
            </w:r>
            <w:proofErr w:type="gramEnd"/>
            <w:r w:rsidRPr="00BD1969">
              <w:rPr>
                <w:rFonts w:ascii="Arial Narrow" w:eastAsia="Times New Roman" w:hAnsi="Arial Narrow" w:cs="Arial"/>
                <w:b/>
                <w:bCs/>
                <w:sz w:val="20"/>
                <w:szCs w:val="20"/>
                <w:lang w:val="en-GB" w:eastAsia="en-GB"/>
              </w:rPr>
              <w:t>/1</w:t>
            </w:r>
          </w:p>
        </w:tc>
        <w:tc>
          <w:tcPr>
            <w:tcW w:w="727" w:type="dxa"/>
            <w:tcBorders>
              <w:top w:val="nil"/>
              <w:left w:val="nil"/>
              <w:bottom w:val="nil"/>
              <w:right w:val="nil"/>
            </w:tcBorders>
            <w:shd w:val="clear" w:color="000000" w:fill="C0C0C0"/>
            <w:noWrap/>
            <w:vAlign w:val="bottom"/>
            <w:hideMark/>
          </w:tcPr>
          <w:p w14:paraId="46B341EB"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proofErr w:type="gramStart"/>
            <w:r w:rsidRPr="00BD1969">
              <w:rPr>
                <w:rFonts w:ascii="Arial Narrow" w:eastAsia="Times New Roman" w:hAnsi="Arial Narrow" w:cs="Arial"/>
                <w:b/>
                <w:bCs/>
                <w:sz w:val="20"/>
                <w:szCs w:val="20"/>
                <w:lang w:val="en-GB" w:eastAsia="en-GB"/>
              </w:rPr>
              <w:t>Indeks  3</w:t>
            </w:r>
            <w:proofErr w:type="gramEnd"/>
            <w:r w:rsidRPr="00BD1969">
              <w:rPr>
                <w:rFonts w:ascii="Arial Narrow" w:eastAsia="Times New Roman" w:hAnsi="Arial Narrow" w:cs="Arial"/>
                <w:b/>
                <w:bCs/>
                <w:sz w:val="20"/>
                <w:szCs w:val="20"/>
                <w:lang w:val="en-GB" w:eastAsia="en-GB"/>
              </w:rPr>
              <w:t>/2</w:t>
            </w:r>
          </w:p>
        </w:tc>
      </w:tr>
      <w:tr w:rsidR="00BD1969" w:rsidRPr="00BD1969" w14:paraId="229449D0" w14:textId="77777777" w:rsidTr="00BD1969">
        <w:trPr>
          <w:trHeight w:val="286"/>
        </w:trPr>
        <w:tc>
          <w:tcPr>
            <w:tcW w:w="5501" w:type="dxa"/>
            <w:tcBorders>
              <w:top w:val="nil"/>
              <w:left w:val="nil"/>
              <w:bottom w:val="nil"/>
              <w:right w:val="nil"/>
            </w:tcBorders>
            <w:shd w:val="clear" w:color="000000" w:fill="C0C0C0"/>
            <w:noWrap/>
            <w:vAlign w:val="bottom"/>
            <w:hideMark/>
          </w:tcPr>
          <w:p w14:paraId="791964C6"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PRIHODI I RASHODI PREMA IZVORIMA FINANCIRANJA</w:t>
            </w:r>
          </w:p>
        </w:tc>
        <w:tc>
          <w:tcPr>
            <w:tcW w:w="960" w:type="dxa"/>
            <w:tcBorders>
              <w:top w:val="nil"/>
              <w:left w:val="nil"/>
              <w:bottom w:val="nil"/>
              <w:right w:val="nil"/>
            </w:tcBorders>
            <w:shd w:val="clear" w:color="000000" w:fill="C0C0C0"/>
            <w:noWrap/>
            <w:vAlign w:val="bottom"/>
            <w:hideMark/>
          </w:tcPr>
          <w:p w14:paraId="5E3BFEDB" w14:textId="77777777" w:rsidR="00BD1969" w:rsidRPr="00BD1969" w:rsidRDefault="00BD1969" w:rsidP="00BD1969">
            <w:pPr>
              <w:spacing w:after="0" w:line="240" w:lineRule="auto"/>
              <w:jc w:val="center"/>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w:t>
            </w:r>
          </w:p>
        </w:tc>
        <w:tc>
          <w:tcPr>
            <w:tcW w:w="914" w:type="dxa"/>
            <w:tcBorders>
              <w:top w:val="nil"/>
              <w:left w:val="nil"/>
              <w:bottom w:val="nil"/>
              <w:right w:val="nil"/>
            </w:tcBorders>
            <w:shd w:val="clear" w:color="000000" w:fill="C0C0C0"/>
            <w:noWrap/>
            <w:vAlign w:val="bottom"/>
            <w:hideMark/>
          </w:tcPr>
          <w:p w14:paraId="3EAD0C5F" w14:textId="77777777" w:rsidR="00BD1969" w:rsidRPr="00BD1969" w:rsidRDefault="00BD1969" w:rsidP="00BD1969">
            <w:pPr>
              <w:spacing w:after="0" w:line="240" w:lineRule="auto"/>
              <w:jc w:val="center"/>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w:t>
            </w:r>
          </w:p>
        </w:tc>
        <w:tc>
          <w:tcPr>
            <w:tcW w:w="1099" w:type="dxa"/>
            <w:tcBorders>
              <w:top w:val="nil"/>
              <w:left w:val="nil"/>
              <w:bottom w:val="nil"/>
              <w:right w:val="nil"/>
            </w:tcBorders>
            <w:shd w:val="clear" w:color="000000" w:fill="C0C0C0"/>
            <w:noWrap/>
            <w:vAlign w:val="bottom"/>
            <w:hideMark/>
          </w:tcPr>
          <w:p w14:paraId="0FC0792C" w14:textId="77777777" w:rsidR="00BD1969" w:rsidRPr="00BD1969" w:rsidRDefault="00BD1969" w:rsidP="00BD1969">
            <w:pPr>
              <w:spacing w:after="0" w:line="240" w:lineRule="auto"/>
              <w:jc w:val="center"/>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w:t>
            </w:r>
          </w:p>
        </w:tc>
        <w:tc>
          <w:tcPr>
            <w:tcW w:w="758" w:type="dxa"/>
            <w:tcBorders>
              <w:top w:val="nil"/>
              <w:left w:val="nil"/>
              <w:bottom w:val="nil"/>
              <w:right w:val="nil"/>
            </w:tcBorders>
            <w:shd w:val="clear" w:color="000000" w:fill="C0C0C0"/>
            <w:noWrap/>
            <w:vAlign w:val="bottom"/>
            <w:hideMark/>
          </w:tcPr>
          <w:p w14:paraId="65F54C99" w14:textId="77777777" w:rsidR="00BD1969" w:rsidRPr="00BD1969" w:rsidRDefault="00BD1969" w:rsidP="00BD1969">
            <w:pPr>
              <w:spacing w:after="0" w:line="240" w:lineRule="auto"/>
              <w:jc w:val="center"/>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4</w:t>
            </w:r>
          </w:p>
        </w:tc>
        <w:tc>
          <w:tcPr>
            <w:tcW w:w="727" w:type="dxa"/>
            <w:tcBorders>
              <w:top w:val="nil"/>
              <w:left w:val="nil"/>
              <w:bottom w:val="nil"/>
              <w:right w:val="nil"/>
            </w:tcBorders>
            <w:shd w:val="clear" w:color="000000" w:fill="C0C0C0"/>
            <w:noWrap/>
            <w:vAlign w:val="bottom"/>
            <w:hideMark/>
          </w:tcPr>
          <w:p w14:paraId="0E886B97" w14:textId="77777777" w:rsidR="00BD1969" w:rsidRPr="00BD1969" w:rsidRDefault="00BD1969" w:rsidP="00BD1969">
            <w:pPr>
              <w:spacing w:after="0" w:line="240" w:lineRule="auto"/>
              <w:jc w:val="center"/>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5</w:t>
            </w:r>
          </w:p>
        </w:tc>
      </w:tr>
      <w:tr w:rsidR="00BD1969" w:rsidRPr="00BD1969" w14:paraId="1814AD34" w14:textId="77777777" w:rsidTr="00BD1969">
        <w:trPr>
          <w:trHeight w:val="286"/>
        </w:trPr>
        <w:tc>
          <w:tcPr>
            <w:tcW w:w="5501" w:type="dxa"/>
            <w:tcBorders>
              <w:top w:val="nil"/>
              <w:left w:val="nil"/>
              <w:bottom w:val="nil"/>
              <w:right w:val="nil"/>
            </w:tcBorders>
            <w:shd w:val="clear" w:color="000000" w:fill="D9D9D9"/>
            <w:noWrap/>
            <w:vAlign w:val="bottom"/>
            <w:hideMark/>
          </w:tcPr>
          <w:p w14:paraId="2DE06EC1"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 xml:space="preserve"> SVEUKUPNI PRIHODI</w:t>
            </w:r>
          </w:p>
        </w:tc>
        <w:tc>
          <w:tcPr>
            <w:tcW w:w="960" w:type="dxa"/>
            <w:tcBorders>
              <w:top w:val="nil"/>
              <w:left w:val="nil"/>
              <w:bottom w:val="nil"/>
              <w:right w:val="nil"/>
            </w:tcBorders>
            <w:shd w:val="clear" w:color="000000" w:fill="D9D9D9"/>
            <w:noWrap/>
            <w:vAlign w:val="bottom"/>
            <w:hideMark/>
          </w:tcPr>
          <w:p w14:paraId="1605B2D0"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33,427.72</w:t>
            </w:r>
          </w:p>
        </w:tc>
        <w:tc>
          <w:tcPr>
            <w:tcW w:w="914" w:type="dxa"/>
            <w:tcBorders>
              <w:top w:val="nil"/>
              <w:left w:val="nil"/>
              <w:bottom w:val="nil"/>
              <w:right w:val="nil"/>
            </w:tcBorders>
            <w:shd w:val="clear" w:color="000000" w:fill="D9D9D9"/>
            <w:noWrap/>
            <w:vAlign w:val="bottom"/>
            <w:hideMark/>
          </w:tcPr>
          <w:p w14:paraId="73A9A116"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72,702.00</w:t>
            </w:r>
          </w:p>
        </w:tc>
        <w:tc>
          <w:tcPr>
            <w:tcW w:w="1099" w:type="dxa"/>
            <w:tcBorders>
              <w:top w:val="nil"/>
              <w:left w:val="nil"/>
              <w:bottom w:val="nil"/>
              <w:right w:val="nil"/>
            </w:tcBorders>
            <w:shd w:val="clear" w:color="000000" w:fill="D9D9D9"/>
            <w:noWrap/>
            <w:vAlign w:val="bottom"/>
            <w:hideMark/>
          </w:tcPr>
          <w:p w14:paraId="4D95CCCA"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37,362.26</w:t>
            </w:r>
          </w:p>
        </w:tc>
        <w:tc>
          <w:tcPr>
            <w:tcW w:w="758" w:type="dxa"/>
            <w:tcBorders>
              <w:top w:val="nil"/>
              <w:left w:val="nil"/>
              <w:bottom w:val="nil"/>
              <w:right w:val="nil"/>
            </w:tcBorders>
            <w:shd w:val="clear" w:color="000000" w:fill="D9D9D9"/>
            <w:noWrap/>
            <w:vAlign w:val="bottom"/>
            <w:hideMark/>
          </w:tcPr>
          <w:p w14:paraId="06DE4EB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111.77</w:t>
            </w:r>
          </w:p>
        </w:tc>
        <w:tc>
          <w:tcPr>
            <w:tcW w:w="727" w:type="dxa"/>
            <w:tcBorders>
              <w:top w:val="nil"/>
              <w:left w:val="nil"/>
              <w:bottom w:val="nil"/>
              <w:right w:val="nil"/>
            </w:tcBorders>
            <w:shd w:val="clear" w:color="000000" w:fill="D9D9D9"/>
            <w:noWrap/>
            <w:vAlign w:val="bottom"/>
            <w:hideMark/>
          </w:tcPr>
          <w:p w14:paraId="197E29C2"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51.39</w:t>
            </w:r>
          </w:p>
        </w:tc>
      </w:tr>
      <w:tr w:rsidR="00BD1969" w:rsidRPr="00BD1969" w14:paraId="14DA9A7D" w14:textId="77777777" w:rsidTr="00BD1969">
        <w:trPr>
          <w:trHeight w:val="286"/>
        </w:trPr>
        <w:tc>
          <w:tcPr>
            <w:tcW w:w="5501" w:type="dxa"/>
            <w:tcBorders>
              <w:top w:val="nil"/>
              <w:left w:val="nil"/>
              <w:bottom w:val="nil"/>
              <w:right w:val="nil"/>
            </w:tcBorders>
            <w:noWrap/>
            <w:vAlign w:val="bottom"/>
            <w:hideMark/>
          </w:tcPr>
          <w:p w14:paraId="6C45606E"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1. OPĆI PRIHODI I PRIMICI</w:t>
            </w:r>
          </w:p>
        </w:tc>
        <w:tc>
          <w:tcPr>
            <w:tcW w:w="960" w:type="dxa"/>
            <w:tcBorders>
              <w:top w:val="nil"/>
              <w:left w:val="nil"/>
              <w:bottom w:val="nil"/>
              <w:right w:val="nil"/>
            </w:tcBorders>
            <w:noWrap/>
            <w:vAlign w:val="bottom"/>
            <w:hideMark/>
          </w:tcPr>
          <w:p w14:paraId="3C91532C"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23,503.79</w:t>
            </w:r>
          </w:p>
        </w:tc>
        <w:tc>
          <w:tcPr>
            <w:tcW w:w="914" w:type="dxa"/>
            <w:tcBorders>
              <w:top w:val="nil"/>
              <w:left w:val="nil"/>
              <w:bottom w:val="nil"/>
              <w:right w:val="nil"/>
            </w:tcBorders>
            <w:noWrap/>
            <w:vAlign w:val="bottom"/>
            <w:hideMark/>
          </w:tcPr>
          <w:p w14:paraId="2E309886"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57,057.00</w:t>
            </w:r>
          </w:p>
        </w:tc>
        <w:tc>
          <w:tcPr>
            <w:tcW w:w="1099" w:type="dxa"/>
            <w:tcBorders>
              <w:top w:val="nil"/>
              <w:left w:val="nil"/>
              <w:bottom w:val="nil"/>
              <w:right w:val="nil"/>
            </w:tcBorders>
            <w:noWrap/>
            <w:vAlign w:val="bottom"/>
            <w:hideMark/>
          </w:tcPr>
          <w:p w14:paraId="195828D8"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26,702.26</w:t>
            </w:r>
          </w:p>
        </w:tc>
        <w:tc>
          <w:tcPr>
            <w:tcW w:w="758" w:type="dxa"/>
            <w:tcBorders>
              <w:top w:val="nil"/>
              <w:left w:val="nil"/>
              <w:bottom w:val="nil"/>
              <w:right w:val="nil"/>
            </w:tcBorders>
            <w:noWrap/>
            <w:vAlign w:val="bottom"/>
            <w:hideMark/>
          </w:tcPr>
          <w:p w14:paraId="6623A9FA"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113.61</w:t>
            </w:r>
          </w:p>
        </w:tc>
        <w:tc>
          <w:tcPr>
            <w:tcW w:w="727" w:type="dxa"/>
            <w:tcBorders>
              <w:top w:val="nil"/>
              <w:left w:val="nil"/>
              <w:bottom w:val="nil"/>
              <w:right w:val="nil"/>
            </w:tcBorders>
            <w:noWrap/>
            <w:vAlign w:val="bottom"/>
            <w:hideMark/>
          </w:tcPr>
          <w:p w14:paraId="013CCEEA"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46.80</w:t>
            </w:r>
          </w:p>
        </w:tc>
      </w:tr>
      <w:tr w:rsidR="00BD1969" w:rsidRPr="00BD1969" w14:paraId="473613C4" w14:textId="77777777" w:rsidTr="00BD1969">
        <w:trPr>
          <w:trHeight w:val="286"/>
        </w:trPr>
        <w:tc>
          <w:tcPr>
            <w:tcW w:w="5501" w:type="dxa"/>
            <w:tcBorders>
              <w:top w:val="nil"/>
              <w:left w:val="nil"/>
              <w:bottom w:val="nil"/>
              <w:right w:val="nil"/>
            </w:tcBorders>
            <w:noWrap/>
            <w:vAlign w:val="bottom"/>
            <w:hideMark/>
          </w:tcPr>
          <w:p w14:paraId="216558B9"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 xml:space="preserve">Izvor 1.1. Opći prihodi i primici proračuna </w:t>
            </w:r>
          </w:p>
        </w:tc>
        <w:tc>
          <w:tcPr>
            <w:tcW w:w="960" w:type="dxa"/>
            <w:tcBorders>
              <w:top w:val="nil"/>
              <w:left w:val="nil"/>
              <w:bottom w:val="nil"/>
              <w:right w:val="nil"/>
            </w:tcBorders>
            <w:noWrap/>
            <w:vAlign w:val="bottom"/>
            <w:hideMark/>
          </w:tcPr>
          <w:p w14:paraId="48096FB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23,503.79</w:t>
            </w:r>
          </w:p>
        </w:tc>
        <w:tc>
          <w:tcPr>
            <w:tcW w:w="914" w:type="dxa"/>
            <w:tcBorders>
              <w:top w:val="nil"/>
              <w:left w:val="nil"/>
              <w:bottom w:val="nil"/>
              <w:right w:val="nil"/>
            </w:tcBorders>
            <w:noWrap/>
            <w:vAlign w:val="bottom"/>
            <w:hideMark/>
          </w:tcPr>
          <w:p w14:paraId="2D105C2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57,057.00</w:t>
            </w:r>
          </w:p>
        </w:tc>
        <w:tc>
          <w:tcPr>
            <w:tcW w:w="1099" w:type="dxa"/>
            <w:tcBorders>
              <w:top w:val="nil"/>
              <w:left w:val="nil"/>
              <w:bottom w:val="nil"/>
              <w:right w:val="nil"/>
            </w:tcBorders>
            <w:noWrap/>
            <w:vAlign w:val="bottom"/>
            <w:hideMark/>
          </w:tcPr>
          <w:p w14:paraId="67ACD01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26,702.26</w:t>
            </w:r>
          </w:p>
        </w:tc>
        <w:tc>
          <w:tcPr>
            <w:tcW w:w="758" w:type="dxa"/>
            <w:tcBorders>
              <w:top w:val="nil"/>
              <w:left w:val="nil"/>
              <w:bottom w:val="nil"/>
              <w:right w:val="nil"/>
            </w:tcBorders>
            <w:noWrap/>
            <w:vAlign w:val="bottom"/>
            <w:hideMark/>
          </w:tcPr>
          <w:p w14:paraId="6BB8B0FD"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113.61</w:t>
            </w:r>
          </w:p>
        </w:tc>
        <w:tc>
          <w:tcPr>
            <w:tcW w:w="727" w:type="dxa"/>
            <w:tcBorders>
              <w:top w:val="nil"/>
              <w:left w:val="nil"/>
              <w:bottom w:val="nil"/>
              <w:right w:val="nil"/>
            </w:tcBorders>
            <w:noWrap/>
            <w:vAlign w:val="bottom"/>
            <w:hideMark/>
          </w:tcPr>
          <w:p w14:paraId="276ACC8D"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46.80</w:t>
            </w:r>
          </w:p>
        </w:tc>
      </w:tr>
      <w:tr w:rsidR="00BD1969" w:rsidRPr="00BD1969" w14:paraId="0C683821" w14:textId="77777777" w:rsidTr="00BD1969">
        <w:trPr>
          <w:trHeight w:val="286"/>
        </w:trPr>
        <w:tc>
          <w:tcPr>
            <w:tcW w:w="5501" w:type="dxa"/>
            <w:tcBorders>
              <w:top w:val="nil"/>
              <w:left w:val="nil"/>
              <w:bottom w:val="nil"/>
              <w:right w:val="nil"/>
            </w:tcBorders>
            <w:noWrap/>
            <w:vAlign w:val="bottom"/>
            <w:hideMark/>
          </w:tcPr>
          <w:p w14:paraId="00A1182E"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 xml:space="preserve">Izvor 3.  VLASTITI PRIHODI </w:t>
            </w:r>
          </w:p>
        </w:tc>
        <w:tc>
          <w:tcPr>
            <w:tcW w:w="960" w:type="dxa"/>
            <w:tcBorders>
              <w:top w:val="nil"/>
              <w:left w:val="nil"/>
              <w:bottom w:val="nil"/>
              <w:right w:val="nil"/>
            </w:tcBorders>
            <w:noWrap/>
            <w:vAlign w:val="bottom"/>
            <w:hideMark/>
          </w:tcPr>
          <w:p w14:paraId="3F29453F"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0.65</w:t>
            </w:r>
          </w:p>
        </w:tc>
        <w:tc>
          <w:tcPr>
            <w:tcW w:w="914" w:type="dxa"/>
            <w:tcBorders>
              <w:top w:val="nil"/>
              <w:left w:val="nil"/>
              <w:bottom w:val="nil"/>
              <w:right w:val="nil"/>
            </w:tcBorders>
            <w:noWrap/>
            <w:vAlign w:val="bottom"/>
            <w:hideMark/>
          </w:tcPr>
          <w:p w14:paraId="2D5265FE"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p>
        </w:tc>
        <w:tc>
          <w:tcPr>
            <w:tcW w:w="1099" w:type="dxa"/>
            <w:tcBorders>
              <w:top w:val="nil"/>
              <w:left w:val="nil"/>
              <w:bottom w:val="nil"/>
              <w:right w:val="nil"/>
            </w:tcBorders>
            <w:noWrap/>
            <w:vAlign w:val="bottom"/>
            <w:hideMark/>
          </w:tcPr>
          <w:p w14:paraId="4D1F99FD" w14:textId="77777777" w:rsidR="00BD1969" w:rsidRPr="00BD1969" w:rsidRDefault="00BD1969" w:rsidP="00BD1969">
            <w:pPr>
              <w:spacing w:after="0" w:line="240" w:lineRule="auto"/>
              <w:rPr>
                <w:rFonts w:eastAsia="Times New Roman" w:cs="Times New Roman"/>
                <w:sz w:val="20"/>
                <w:szCs w:val="20"/>
                <w:lang w:val="en-GB" w:eastAsia="en-GB"/>
              </w:rPr>
            </w:pPr>
          </w:p>
        </w:tc>
        <w:tc>
          <w:tcPr>
            <w:tcW w:w="758" w:type="dxa"/>
            <w:tcBorders>
              <w:top w:val="nil"/>
              <w:left w:val="nil"/>
              <w:bottom w:val="nil"/>
              <w:right w:val="nil"/>
            </w:tcBorders>
            <w:noWrap/>
            <w:vAlign w:val="bottom"/>
            <w:hideMark/>
          </w:tcPr>
          <w:p w14:paraId="50635B2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c>
          <w:tcPr>
            <w:tcW w:w="727" w:type="dxa"/>
            <w:tcBorders>
              <w:top w:val="nil"/>
              <w:left w:val="nil"/>
              <w:bottom w:val="nil"/>
              <w:right w:val="nil"/>
            </w:tcBorders>
            <w:noWrap/>
            <w:vAlign w:val="bottom"/>
            <w:hideMark/>
          </w:tcPr>
          <w:p w14:paraId="0EAC8B49"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r>
      <w:tr w:rsidR="00BD1969" w:rsidRPr="00BD1969" w14:paraId="070C39A5" w14:textId="77777777" w:rsidTr="00BD1969">
        <w:trPr>
          <w:trHeight w:val="286"/>
        </w:trPr>
        <w:tc>
          <w:tcPr>
            <w:tcW w:w="5501" w:type="dxa"/>
            <w:tcBorders>
              <w:top w:val="nil"/>
              <w:left w:val="nil"/>
              <w:bottom w:val="nil"/>
              <w:right w:val="nil"/>
            </w:tcBorders>
            <w:noWrap/>
            <w:vAlign w:val="bottom"/>
            <w:hideMark/>
          </w:tcPr>
          <w:p w14:paraId="153DFDD7"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3.2. Vlastiti prihod</w:t>
            </w:r>
          </w:p>
        </w:tc>
        <w:tc>
          <w:tcPr>
            <w:tcW w:w="960" w:type="dxa"/>
            <w:tcBorders>
              <w:top w:val="nil"/>
              <w:left w:val="nil"/>
              <w:bottom w:val="nil"/>
              <w:right w:val="nil"/>
            </w:tcBorders>
            <w:noWrap/>
            <w:vAlign w:val="bottom"/>
            <w:hideMark/>
          </w:tcPr>
          <w:p w14:paraId="063FEF42"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0.65</w:t>
            </w:r>
          </w:p>
        </w:tc>
        <w:tc>
          <w:tcPr>
            <w:tcW w:w="914" w:type="dxa"/>
            <w:tcBorders>
              <w:top w:val="nil"/>
              <w:left w:val="nil"/>
              <w:bottom w:val="nil"/>
              <w:right w:val="nil"/>
            </w:tcBorders>
            <w:noWrap/>
            <w:vAlign w:val="bottom"/>
            <w:hideMark/>
          </w:tcPr>
          <w:p w14:paraId="5DCA7BC2"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p>
        </w:tc>
        <w:tc>
          <w:tcPr>
            <w:tcW w:w="1099" w:type="dxa"/>
            <w:tcBorders>
              <w:top w:val="nil"/>
              <w:left w:val="nil"/>
              <w:bottom w:val="nil"/>
              <w:right w:val="nil"/>
            </w:tcBorders>
            <w:noWrap/>
            <w:vAlign w:val="bottom"/>
            <w:hideMark/>
          </w:tcPr>
          <w:p w14:paraId="3BFAB7F0" w14:textId="77777777" w:rsidR="00BD1969" w:rsidRPr="00BD1969" w:rsidRDefault="00BD1969" w:rsidP="00BD1969">
            <w:pPr>
              <w:spacing w:after="0" w:line="240" w:lineRule="auto"/>
              <w:rPr>
                <w:rFonts w:eastAsia="Times New Roman" w:cs="Times New Roman"/>
                <w:sz w:val="20"/>
                <w:szCs w:val="20"/>
                <w:lang w:val="en-GB" w:eastAsia="en-GB"/>
              </w:rPr>
            </w:pPr>
          </w:p>
        </w:tc>
        <w:tc>
          <w:tcPr>
            <w:tcW w:w="758" w:type="dxa"/>
            <w:tcBorders>
              <w:top w:val="nil"/>
              <w:left w:val="nil"/>
              <w:bottom w:val="nil"/>
              <w:right w:val="nil"/>
            </w:tcBorders>
            <w:noWrap/>
            <w:vAlign w:val="bottom"/>
            <w:hideMark/>
          </w:tcPr>
          <w:p w14:paraId="1C6F52B3"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727" w:type="dxa"/>
            <w:tcBorders>
              <w:top w:val="nil"/>
              <w:left w:val="nil"/>
              <w:bottom w:val="nil"/>
              <w:right w:val="nil"/>
            </w:tcBorders>
            <w:noWrap/>
            <w:vAlign w:val="bottom"/>
            <w:hideMark/>
          </w:tcPr>
          <w:p w14:paraId="75C44EB4"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r>
      <w:tr w:rsidR="00BD1969" w:rsidRPr="00BD1969" w14:paraId="78FCE173" w14:textId="77777777" w:rsidTr="00BD1969">
        <w:trPr>
          <w:trHeight w:val="286"/>
        </w:trPr>
        <w:tc>
          <w:tcPr>
            <w:tcW w:w="5501" w:type="dxa"/>
            <w:tcBorders>
              <w:top w:val="nil"/>
              <w:left w:val="nil"/>
              <w:bottom w:val="nil"/>
              <w:right w:val="nil"/>
            </w:tcBorders>
            <w:noWrap/>
            <w:vAlign w:val="bottom"/>
            <w:hideMark/>
          </w:tcPr>
          <w:p w14:paraId="7B0C11EE"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4. PRIHODI ZA POSEBNE NAMJENE</w:t>
            </w:r>
          </w:p>
        </w:tc>
        <w:tc>
          <w:tcPr>
            <w:tcW w:w="960" w:type="dxa"/>
            <w:tcBorders>
              <w:top w:val="nil"/>
              <w:left w:val="nil"/>
              <w:bottom w:val="nil"/>
              <w:right w:val="nil"/>
            </w:tcBorders>
            <w:noWrap/>
            <w:vAlign w:val="bottom"/>
            <w:hideMark/>
          </w:tcPr>
          <w:p w14:paraId="1918D0FF"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703.28</w:t>
            </w:r>
          </w:p>
        </w:tc>
        <w:tc>
          <w:tcPr>
            <w:tcW w:w="914" w:type="dxa"/>
            <w:tcBorders>
              <w:top w:val="nil"/>
              <w:left w:val="nil"/>
              <w:bottom w:val="nil"/>
              <w:right w:val="nil"/>
            </w:tcBorders>
            <w:noWrap/>
            <w:vAlign w:val="bottom"/>
            <w:hideMark/>
          </w:tcPr>
          <w:p w14:paraId="68169216"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2,995.00</w:t>
            </w:r>
          </w:p>
        </w:tc>
        <w:tc>
          <w:tcPr>
            <w:tcW w:w="1099" w:type="dxa"/>
            <w:tcBorders>
              <w:top w:val="nil"/>
              <w:left w:val="nil"/>
              <w:bottom w:val="nil"/>
              <w:right w:val="nil"/>
            </w:tcBorders>
            <w:noWrap/>
            <w:vAlign w:val="bottom"/>
            <w:hideMark/>
          </w:tcPr>
          <w:p w14:paraId="44EF52D3"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700.00</w:t>
            </w:r>
          </w:p>
        </w:tc>
        <w:tc>
          <w:tcPr>
            <w:tcW w:w="758" w:type="dxa"/>
            <w:tcBorders>
              <w:top w:val="nil"/>
              <w:left w:val="nil"/>
              <w:bottom w:val="nil"/>
              <w:right w:val="nil"/>
            </w:tcBorders>
            <w:noWrap/>
            <w:vAlign w:val="bottom"/>
            <w:hideMark/>
          </w:tcPr>
          <w:p w14:paraId="2C4933A8"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99.53</w:t>
            </w:r>
          </w:p>
        </w:tc>
        <w:tc>
          <w:tcPr>
            <w:tcW w:w="727" w:type="dxa"/>
            <w:tcBorders>
              <w:top w:val="nil"/>
              <w:left w:val="nil"/>
              <w:bottom w:val="nil"/>
              <w:right w:val="nil"/>
            </w:tcBorders>
            <w:noWrap/>
            <w:vAlign w:val="bottom"/>
            <w:hideMark/>
          </w:tcPr>
          <w:p w14:paraId="0F4F870E"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23.37</w:t>
            </w:r>
          </w:p>
        </w:tc>
      </w:tr>
      <w:tr w:rsidR="00BD1969" w:rsidRPr="00BD1969" w14:paraId="1EE466F7" w14:textId="77777777" w:rsidTr="00BD1969">
        <w:trPr>
          <w:trHeight w:val="286"/>
        </w:trPr>
        <w:tc>
          <w:tcPr>
            <w:tcW w:w="5501" w:type="dxa"/>
            <w:tcBorders>
              <w:top w:val="nil"/>
              <w:left w:val="nil"/>
              <w:bottom w:val="nil"/>
              <w:right w:val="nil"/>
            </w:tcBorders>
            <w:noWrap/>
            <w:vAlign w:val="bottom"/>
            <w:hideMark/>
          </w:tcPr>
          <w:p w14:paraId="1861EFEB"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4.4. PRIHODI ZA POSEBNE NAMJENE PRORAČUNSKOG KORISNIKA</w:t>
            </w:r>
          </w:p>
        </w:tc>
        <w:tc>
          <w:tcPr>
            <w:tcW w:w="960" w:type="dxa"/>
            <w:tcBorders>
              <w:top w:val="nil"/>
              <w:left w:val="nil"/>
              <w:bottom w:val="nil"/>
              <w:right w:val="nil"/>
            </w:tcBorders>
            <w:noWrap/>
            <w:vAlign w:val="bottom"/>
            <w:hideMark/>
          </w:tcPr>
          <w:p w14:paraId="003DB6A8"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703.28</w:t>
            </w:r>
          </w:p>
        </w:tc>
        <w:tc>
          <w:tcPr>
            <w:tcW w:w="914" w:type="dxa"/>
            <w:tcBorders>
              <w:top w:val="nil"/>
              <w:left w:val="nil"/>
              <w:bottom w:val="nil"/>
              <w:right w:val="nil"/>
            </w:tcBorders>
            <w:noWrap/>
            <w:vAlign w:val="bottom"/>
            <w:hideMark/>
          </w:tcPr>
          <w:p w14:paraId="5A950BEB"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2,995.00</w:t>
            </w:r>
          </w:p>
        </w:tc>
        <w:tc>
          <w:tcPr>
            <w:tcW w:w="1099" w:type="dxa"/>
            <w:tcBorders>
              <w:top w:val="nil"/>
              <w:left w:val="nil"/>
              <w:bottom w:val="nil"/>
              <w:right w:val="nil"/>
            </w:tcBorders>
            <w:noWrap/>
            <w:vAlign w:val="bottom"/>
            <w:hideMark/>
          </w:tcPr>
          <w:p w14:paraId="22F71BC1"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700.00</w:t>
            </w:r>
          </w:p>
        </w:tc>
        <w:tc>
          <w:tcPr>
            <w:tcW w:w="758" w:type="dxa"/>
            <w:tcBorders>
              <w:top w:val="nil"/>
              <w:left w:val="nil"/>
              <w:bottom w:val="nil"/>
              <w:right w:val="nil"/>
            </w:tcBorders>
            <w:noWrap/>
            <w:vAlign w:val="bottom"/>
            <w:hideMark/>
          </w:tcPr>
          <w:p w14:paraId="7CF073C1"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99.53</w:t>
            </w:r>
          </w:p>
        </w:tc>
        <w:tc>
          <w:tcPr>
            <w:tcW w:w="727" w:type="dxa"/>
            <w:tcBorders>
              <w:top w:val="nil"/>
              <w:left w:val="nil"/>
              <w:bottom w:val="nil"/>
              <w:right w:val="nil"/>
            </w:tcBorders>
            <w:noWrap/>
            <w:vAlign w:val="bottom"/>
            <w:hideMark/>
          </w:tcPr>
          <w:p w14:paraId="2F95BF9B"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23.37</w:t>
            </w:r>
          </w:p>
        </w:tc>
      </w:tr>
      <w:tr w:rsidR="00BD1969" w:rsidRPr="00BD1969" w14:paraId="3738C622" w14:textId="77777777" w:rsidTr="00BD1969">
        <w:trPr>
          <w:trHeight w:val="286"/>
        </w:trPr>
        <w:tc>
          <w:tcPr>
            <w:tcW w:w="5501" w:type="dxa"/>
            <w:tcBorders>
              <w:top w:val="nil"/>
              <w:left w:val="nil"/>
              <w:bottom w:val="nil"/>
              <w:right w:val="nil"/>
            </w:tcBorders>
            <w:noWrap/>
            <w:vAlign w:val="bottom"/>
            <w:hideMark/>
          </w:tcPr>
          <w:p w14:paraId="3B4EDA69"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5. POMOĆI</w:t>
            </w:r>
          </w:p>
        </w:tc>
        <w:tc>
          <w:tcPr>
            <w:tcW w:w="960" w:type="dxa"/>
            <w:tcBorders>
              <w:top w:val="nil"/>
              <w:left w:val="nil"/>
              <w:bottom w:val="nil"/>
              <w:right w:val="nil"/>
            </w:tcBorders>
            <w:noWrap/>
            <w:vAlign w:val="bottom"/>
            <w:hideMark/>
          </w:tcPr>
          <w:p w14:paraId="5B1DCF53"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9,220.00</w:t>
            </w:r>
          </w:p>
        </w:tc>
        <w:tc>
          <w:tcPr>
            <w:tcW w:w="914" w:type="dxa"/>
            <w:tcBorders>
              <w:top w:val="nil"/>
              <w:left w:val="nil"/>
              <w:bottom w:val="nil"/>
              <w:right w:val="nil"/>
            </w:tcBorders>
            <w:noWrap/>
            <w:vAlign w:val="bottom"/>
            <w:hideMark/>
          </w:tcPr>
          <w:p w14:paraId="21A7938C"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12,650.00</w:t>
            </w:r>
          </w:p>
        </w:tc>
        <w:tc>
          <w:tcPr>
            <w:tcW w:w="1099" w:type="dxa"/>
            <w:tcBorders>
              <w:top w:val="nil"/>
              <w:left w:val="nil"/>
              <w:bottom w:val="nil"/>
              <w:right w:val="nil"/>
            </w:tcBorders>
            <w:noWrap/>
            <w:vAlign w:val="bottom"/>
            <w:hideMark/>
          </w:tcPr>
          <w:p w14:paraId="34D4270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9,960.00</w:t>
            </w:r>
          </w:p>
        </w:tc>
        <w:tc>
          <w:tcPr>
            <w:tcW w:w="758" w:type="dxa"/>
            <w:tcBorders>
              <w:top w:val="nil"/>
              <w:left w:val="nil"/>
              <w:bottom w:val="nil"/>
              <w:right w:val="nil"/>
            </w:tcBorders>
            <w:noWrap/>
            <w:vAlign w:val="bottom"/>
            <w:hideMark/>
          </w:tcPr>
          <w:p w14:paraId="49E9B76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108.03</w:t>
            </w:r>
          </w:p>
        </w:tc>
        <w:tc>
          <w:tcPr>
            <w:tcW w:w="727" w:type="dxa"/>
            <w:tcBorders>
              <w:top w:val="nil"/>
              <w:left w:val="nil"/>
              <w:bottom w:val="nil"/>
              <w:right w:val="nil"/>
            </w:tcBorders>
            <w:noWrap/>
            <w:vAlign w:val="bottom"/>
            <w:hideMark/>
          </w:tcPr>
          <w:p w14:paraId="262D6998"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78.74</w:t>
            </w:r>
          </w:p>
        </w:tc>
      </w:tr>
      <w:tr w:rsidR="00BD1969" w:rsidRPr="00BD1969" w14:paraId="2046BA90" w14:textId="77777777" w:rsidTr="00BD1969">
        <w:trPr>
          <w:trHeight w:val="286"/>
        </w:trPr>
        <w:tc>
          <w:tcPr>
            <w:tcW w:w="5501" w:type="dxa"/>
            <w:tcBorders>
              <w:top w:val="nil"/>
              <w:left w:val="nil"/>
              <w:bottom w:val="nil"/>
              <w:right w:val="nil"/>
            </w:tcBorders>
            <w:noWrap/>
            <w:vAlign w:val="bottom"/>
            <w:hideMark/>
          </w:tcPr>
          <w:p w14:paraId="1815DEFF"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5.0. POMOĆI IZ DRŽAVNOG PRORAČUNA</w:t>
            </w:r>
          </w:p>
        </w:tc>
        <w:tc>
          <w:tcPr>
            <w:tcW w:w="960" w:type="dxa"/>
            <w:tcBorders>
              <w:top w:val="nil"/>
              <w:left w:val="nil"/>
              <w:bottom w:val="nil"/>
              <w:right w:val="nil"/>
            </w:tcBorders>
            <w:noWrap/>
            <w:vAlign w:val="bottom"/>
            <w:hideMark/>
          </w:tcPr>
          <w:p w14:paraId="1A188B8B"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914" w:type="dxa"/>
            <w:tcBorders>
              <w:top w:val="nil"/>
              <w:left w:val="nil"/>
              <w:bottom w:val="nil"/>
              <w:right w:val="nil"/>
            </w:tcBorders>
            <w:noWrap/>
            <w:vAlign w:val="bottom"/>
            <w:hideMark/>
          </w:tcPr>
          <w:p w14:paraId="3AAE2219"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7,150.00</w:t>
            </w:r>
          </w:p>
        </w:tc>
        <w:tc>
          <w:tcPr>
            <w:tcW w:w="1099" w:type="dxa"/>
            <w:tcBorders>
              <w:top w:val="nil"/>
              <w:left w:val="nil"/>
              <w:bottom w:val="nil"/>
              <w:right w:val="nil"/>
            </w:tcBorders>
            <w:noWrap/>
            <w:vAlign w:val="bottom"/>
            <w:hideMark/>
          </w:tcPr>
          <w:p w14:paraId="455EE150"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6,360.00</w:t>
            </w:r>
          </w:p>
        </w:tc>
        <w:tc>
          <w:tcPr>
            <w:tcW w:w="758" w:type="dxa"/>
            <w:tcBorders>
              <w:top w:val="nil"/>
              <w:left w:val="nil"/>
              <w:bottom w:val="nil"/>
              <w:right w:val="nil"/>
            </w:tcBorders>
            <w:noWrap/>
            <w:vAlign w:val="bottom"/>
            <w:hideMark/>
          </w:tcPr>
          <w:p w14:paraId="63F697C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727" w:type="dxa"/>
            <w:tcBorders>
              <w:top w:val="nil"/>
              <w:left w:val="nil"/>
              <w:bottom w:val="nil"/>
              <w:right w:val="nil"/>
            </w:tcBorders>
            <w:noWrap/>
            <w:vAlign w:val="bottom"/>
            <w:hideMark/>
          </w:tcPr>
          <w:p w14:paraId="062A4FDE"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88.95</w:t>
            </w:r>
          </w:p>
        </w:tc>
      </w:tr>
      <w:tr w:rsidR="00BD1969" w:rsidRPr="00BD1969" w14:paraId="65283D30" w14:textId="77777777" w:rsidTr="00BD1969">
        <w:trPr>
          <w:trHeight w:val="286"/>
        </w:trPr>
        <w:tc>
          <w:tcPr>
            <w:tcW w:w="5501" w:type="dxa"/>
            <w:tcBorders>
              <w:top w:val="nil"/>
              <w:left w:val="nil"/>
              <w:bottom w:val="nil"/>
              <w:right w:val="nil"/>
            </w:tcBorders>
            <w:noWrap/>
            <w:vAlign w:val="bottom"/>
            <w:hideMark/>
          </w:tcPr>
          <w:p w14:paraId="546FE1A8"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5.2. TEKUĆE POMOĆI IZ PRORAČUNA PRORAČUNSKOG KORISNIKA</w:t>
            </w:r>
          </w:p>
        </w:tc>
        <w:tc>
          <w:tcPr>
            <w:tcW w:w="960" w:type="dxa"/>
            <w:tcBorders>
              <w:top w:val="nil"/>
              <w:left w:val="nil"/>
              <w:bottom w:val="nil"/>
              <w:right w:val="nil"/>
            </w:tcBorders>
            <w:noWrap/>
            <w:vAlign w:val="bottom"/>
            <w:hideMark/>
          </w:tcPr>
          <w:p w14:paraId="6330BE79"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9,220.00</w:t>
            </w:r>
          </w:p>
        </w:tc>
        <w:tc>
          <w:tcPr>
            <w:tcW w:w="914" w:type="dxa"/>
            <w:tcBorders>
              <w:top w:val="nil"/>
              <w:left w:val="nil"/>
              <w:bottom w:val="nil"/>
              <w:right w:val="nil"/>
            </w:tcBorders>
            <w:noWrap/>
            <w:vAlign w:val="bottom"/>
            <w:hideMark/>
          </w:tcPr>
          <w:p w14:paraId="60081CFE"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5,500.00</w:t>
            </w:r>
          </w:p>
        </w:tc>
        <w:tc>
          <w:tcPr>
            <w:tcW w:w="1099" w:type="dxa"/>
            <w:tcBorders>
              <w:top w:val="nil"/>
              <w:left w:val="nil"/>
              <w:bottom w:val="nil"/>
              <w:right w:val="nil"/>
            </w:tcBorders>
            <w:noWrap/>
            <w:vAlign w:val="bottom"/>
            <w:hideMark/>
          </w:tcPr>
          <w:p w14:paraId="324D31D6"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3,600.00</w:t>
            </w:r>
          </w:p>
        </w:tc>
        <w:tc>
          <w:tcPr>
            <w:tcW w:w="758" w:type="dxa"/>
            <w:tcBorders>
              <w:top w:val="nil"/>
              <w:left w:val="nil"/>
              <w:bottom w:val="nil"/>
              <w:right w:val="nil"/>
            </w:tcBorders>
            <w:noWrap/>
            <w:vAlign w:val="bottom"/>
            <w:hideMark/>
          </w:tcPr>
          <w:p w14:paraId="567DB85B"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39.05</w:t>
            </w:r>
          </w:p>
        </w:tc>
        <w:tc>
          <w:tcPr>
            <w:tcW w:w="727" w:type="dxa"/>
            <w:tcBorders>
              <w:top w:val="nil"/>
              <w:left w:val="nil"/>
              <w:bottom w:val="nil"/>
              <w:right w:val="nil"/>
            </w:tcBorders>
            <w:noWrap/>
            <w:vAlign w:val="bottom"/>
            <w:hideMark/>
          </w:tcPr>
          <w:p w14:paraId="30165E31"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65.45</w:t>
            </w:r>
          </w:p>
        </w:tc>
      </w:tr>
      <w:tr w:rsidR="00BD1969" w:rsidRPr="00BD1969" w14:paraId="2EB067E0" w14:textId="77777777" w:rsidTr="00BD1969">
        <w:trPr>
          <w:trHeight w:val="286"/>
        </w:trPr>
        <w:tc>
          <w:tcPr>
            <w:tcW w:w="5501" w:type="dxa"/>
            <w:tcBorders>
              <w:top w:val="nil"/>
              <w:left w:val="nil"/>
              <w:bottom w:val="nil"/>
              <w:right w:val="nil"/>
            </w:tcBorders>
            <w:shd w:val="clear" w:color="000000" w:fill="D9D9D9"/>
            <w:noWrap/>
            <w:vAlign w:val="bottom"/>
            <w:hideMark/>
          </w:tcPr>
          <w:p w14:paraId="53C04DE7"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SVEUKUPNI RASHODI</w:t>
            </w:r>
          </w:p>
        </w:tc>
        <w:tc>
          <w:tcPr>
            <w:tcW w:w="960" w:type="dxa"/>
            <w:tcBorders>
              <w:top w:val="nil"/>
              <w:left w:val="nil"/>
              <w:bottom w:val="nil"/>
              <w:right w:val="nil"/>
            </w:tcBorders>
            <w:shd w:val="clear" w:color="000000" w:fill="D9D9D9"/>
            <w:noWrap/>
            <w:vAlign w:val="bottom"/>
            <w:hideMark/>
          </w:tcPr>
          <w:p w14:paraId="13796D3D"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33,427.07</w:t>
            </w:r>
          </w:p>
        </w:tc>
        <w:tc>
          <w:tcPr>
            <w:tcW w:w="914" w:type="dxa"/>
            <w:tcBorders>
              <w:top w:val="nil"/>
              <w:left w:val="nil"/>
              <w:bottom w:val="nil"/>
              <w:right w:val="nil"/>
            </w:tcBorders>
            <w:shd w:val="clear" w:color="000000" w:fill="D9D9D9"/>
            <w:noWrap/>
            <w:vAlign w:val="bottom"/>
            <w:hideMark/>
          </w:tcPr>
          <w:p w14:paraId="34607A3A"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73,418.00</w:t>
            </w:r>
          </w:p>
        </w:tc>
        <w:tc>
          <w:tcPr>
            <w:tcW w:w="1099" w:type="dxa"/>
            <w:tcBorders>
              <w:top w:val="nil"/>
              <w:left w:val="nil"/>
              <w:bottom w:val="nil"/>
              <w:right w:val="nil"/>
            </w:tcBorders>
            <w:shd w:val="clear" w:color="000000" w:fill="D9D9D9"/>
            <w:noWrap/>
            <w:vAlign w:val="bottom"/>
            <w:hideMark/>
          </w:tcPr>
          <w:p w14:paraId="743DDE5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30,372.90</w:t>
            </w:r>
          </w:p>
        </w:tc>
        <w:tc>
          <w:tcPr>
            <w:tcW w:w="758" w:type="dxa"/>
            <w:tcBorders>
              <w:top w:val="nil"/>
              <w:left w:val="nil"/>
              <w:bottom w:val="nil"/>
              <w:right w:val="nil"/>
            </w:tcBorders>
            <w:shd w:val="clear" w:color="000000" w:fill="D9D9D9"/>
            <w:noWrap/>
            <w:vAlign w:val="bottom"/>
            <w:hideMark/>
          </w:tcPr>
          <w:p w14:paraId="048745DD"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90.86</w:t>
            </w:r>
          </w:p>
        </w:tc>
        <w:tc>
          <w:tcPr>
            <w:tcW w:w="727" w:type="dxa"/>
            <w:tcBorders>
              <w:top w:val="nil"/>
              <w:left w:val="nil"/>
              <w:bottom w:val="nil"/>
              <w:right w:val="nil"/>
            </w:tcBorders>
            <w:shd w:val="clear" w:color="000000" w:fill="D9D9D9"/>
            <w:noWrap/>
            <w:vAlign w:val="bottom"/>
            <w:hideMark/>
          </w:tcPr>
          <w:p w14:paraId="548FE0D0"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41.37</w:t>
            </w:r>
          </w:p>
        </w:tc>
      </w:tr>
      <w:tr w:rsidR="00BD1969" w:rsidRPr="00BD1969" w14:paraId="7D389250" w14:textId="77777777" w:rsidTr="00BD1969">
        <w:trPr>
          <w:trHeight w:val="286"/>
        </w:trPr>
        <w:tc>
          <w:tcPr>
            <w:tcW w:w="5501" w:type="dxa"/>
            <w:tcBorders>
              <w:top w:val="nil"/>
              <w:left w:val="nil"/>
              <w:bottom w:val="nil"/>
              <w:right w:val="nil"/>
            </w:tcBorders>
            <w:noWrap/>
            <w:vAlign w:val="bottom"/>
            <w:hideMark/>
          </w:tcPr>
          <w:p w14:paraId="408DCDD3"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1. OPĆI PRIHODI I PRIMICI</w:t>
            </w:r>
          </w:p>
        </w:tc>
        <w:tc>
          <w:tcPr>
            <w:tcW w:w="960" w:type="dxa"/>
            <w:tcBorders>
              <w:top w:val="nil"/>
              <w:left w:val="nil"/>
              <w:bottom w:val="nil"/>
              <w:right w:val="nil"/>
            </w:tcBorders>
            <w:noWrap/>
            <w:vAlign w:val="bottom"/>
            <w:hideMark/>
          </w:tcPr>
          <w:p w14:paraId="1B1DDC24"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23,503.79</w:t>
            </w:r>
          </w:p>
        </w:tc>
        <w:tc>
          <w:tcPr>
            <w:tcW w:w="914" w:type="dxa"/>
            <w:tcBorders>
              <w:top w:val="nil"/>
              <w:left w:val="nil"/>
              <w:bottom w:val="nil"/>
              <w:right w:val="nil"/>
            </w:tcBorders>
            <w:noWrap/>
            <w:vAlign w:val="bottom"/>
            <w:hideMark/>
          </w:tcPr>
          <w:p w14:paraId="6393054D"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57,057.00</w:t>
            </w:r>
          </w:p>
        </w:tc>
        <w:tc>
          <w:tcPr>
            <w:tcW w:w="1099" w:type="dxa"/>
            <w:tcBorders>
              <w:top w:val="nil"/>
              <w:left w:val="nil"/>
              <w:bottom w:val="nil"/>
              <w:right w:val="nil"/>
            </w:tcBorders>
            <w:noWrap/>
            <w:vAlign w:val="bottom"/>
            <w:hideMark/>
          </w:tcPr>
          <w:p w14:paraId="1A3F4BF8"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26,674.28</w:t>
            </w:r>
          </w:p>
        </w:tc>
        <w:tc>
          <w:tcPr>
            <w:tcW w:w="758" w:type="dxa"/>
            <w:tcBorders>
              <w:top w:val="nil"/>
              <w:left w:val="nil"/>
              <w:bottom w:val="nil"/>
              <w:right w:val="nil"/>
            </w:tcBorders>
            <w:noWrap/>
            <w:vAlign w:val="bottom"/>
            <w:hideMark/>
          </w:tcPr>
          <w:p w14:paraId="0952194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113.49</w:t>
            </w:r>
          </w:p>
        </w:tc>
        <w:tc>
          <w:tcPr>
            <w:tcW w:w="727" w:type="dxa"/>
            <w:tcBorders>
              <w:top w:val="nil"/>
              <w:left w:val="nil"/>
              <w:bottom w:val="nil"/>
              <w:right w:val="nil"/>
            </w:tcBorders>
            <w:noWrap/>
            <w:vAlign w:val="bottom"/>
            <w:hideMark/>
          </w:tcPr>
          <w:p w14:paraId="2DA0646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46.75</w:t>
            </w:r>
          </w:p>
        </w:tc>
      </w:tr>
      <w:tr w:rsidR="00BD1969" w:rsidRPr="00BD1969" w14:paraId="02CCAA6B" w14:textId="77777777" w:rsidTr="00BD1969">
        <w:trPr>
          <w:trHeight w:val="286"/>
        </w:trPr>
        <w:tc>
          <w:tcPr>
            <w:tcW w:w="5501" w:type="dxa"/>
            <w:tcBorders>
              <w:top w:val="nil"/>
              <w:left w:val="nil"/>
              <w:bottom w:val="nil"/>
              <w:right w:val="nil"/>
            </w:tcBorders>
            <w:noWrap/>
            <w:vAlign w:val="bottom"/>
            <w:hideMark/>
          </w:tcPr>
          <w:p w14:paraId="7E521187"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 xml:space="preserve">Izvor 1.1. Opći prihodi i primici proračuna </w:t>
            </w:r>
          </w:p>
        </w:tc>
        <w:tc>
          <w:tcPr>
            <w:tcW w:w="960" w:type="dxa"/>
            <w:tcBorders>
              <w:top w:val="nil"/>
              <w:left w:val="nil"/>
              <w:bottom w:val="nil"/>
              <w:right w:val="nil"/>
            </w:tcBorders>
            <w:noWrap/>
            <w:vAlign w:val="bottom"/>
            <w:hideMark/>
          </w:tcPr>
          <w:p w14:paraId="2D775BA9"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23,503.79</w:t>
            </w:r>
          </w:p>
        </w:tc>
        <w:tc>
          <w:tcPr>
            <w:tcW w:w="914" w:type="dxa"/>
            <w:tcBorders>
              <w:top w:val="nil"/>
              <w:left w:val="nil"/>
              <w:bottom w:val="nil"/>
              <w:right w:val="nil"/>
            </w:tcBorders>
            <w:noWrap/>
            <w:vAlign w:val="bottom"/>
            <w:hideMark/>
          </w:tcPr>
          <w:p w14:paraId="5704205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57,057.00</w:t>
            </w:r>
          </w:p>
        </w:tc>
        <w:tc>
          <w:tcPr>
            <w:tcW w:w="1099" w:type="dxa"/>
            <w:tcBorders>
              <w:top w:val="nil"/>
              <w:left w:val="nil"/>
              <w:bottom w:val="nil"/>
              <w:right w:val="nil"/>
            </w:tcBorders>
            <w:noWrap/>
            <w:vAlign w:val="bottom"/>
            <w:hideMark/>
          </w:tcPr>
          <w:p w14:paraId="545A4B94"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26,674.28</w:t>
            </w:r>
          </w:p>
        </w:tc>
        <w:tc>
          <w:tcPr>
            <w:tcW w:w="758" w:type="dxa"/>
            <w:tcBorders>
              <w:top w:val="nil"/>
              <w:left w:val="nil"/>
              <w:bottom w:val="nil"/>
              <w:right w:val="nil"/>
            </w:tcBorders>
            <w:noWrap/>
            <w:vAlign w:val="bottom"/>
            <w:hideMark/>
          </w:tcPr>
          <w:p w14:paraId="271244A9"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113.49</w:t>
            </w:r>
          </w:p>
        </w:tc>
        <w:tc>
          <w:tcPr>
            <w:tcW w:w="727" w:type="dxa"/>
            <w:tcBorders>
              <w:top w:val="nil"/>
              <w:left w:val="nil"/>
              <w:bottom w:val="nil"/>
              <w:right w:val="nil"/>
            </w:tcBorders>
            <w:noWrap/>
            <w:vAlign w:val="bottom"/>
            <w:hideMark/>
          </w:tcPr>
          <w:p w14:paraId="02E0BD59"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46.75</w:t>
            </w:r>
          </w:p>
        </w:tc>
      </w:tr>
      <w:tr w:rsidR="00BD1969" w:rsidRPr="00BD1969" w14:paraId="06663020" w14:textId="77777777" w:rsidTr="00BD1969">
        <w:trPr>
          <w:trHeight w:val="286"/>
        </w:trPr>
        <w:tc>
          <w:tcPr>
            <w:tcW w:w="5501" w:type="dxa"/>
            <w:tcBorders>
              <w:top w:val="nil"/>
              <w:left w:val="nil"/>
              <w:bottom w:val="nil"/>
              <w:right w:val="nil"/>
            </w:tcBorders>
            <w:noWrap/>
            <w:vAlign w:val="bottom"/>
            <w:hideMark/>
          </w:tcPr>
          <w:p w14:paraId="00B28F5D"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 xml:space="preserve">Izvor 3.  VLASTITI PRIHODI </w:t>
            </w:r>
          </w:p>
        </w:tc>
        <w:tc>
          <w:tcPr>
            <w:tcW w:w="960" w:type="dxa"/>
            <w:tcBorders>
              <w:top w:val="nil"/>
              <w:left w:val="nil"/>
              <w:bottom w:val="nil"/>
              <w:right w:val="nil"/>
            </w:tcBorders>
            <w:noWrap/>
            <w:vAlign w:val="bottom"/>
            <w:hideMark/>
          </w:tcPr>
          <w:p w14:paraId="5D3287A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c>
          <w:tcPr>
            <w:tcW w:w="914" w:type="dxa"/>
            <w:tcBorders>
              <w:top w:val="nil"/>
              <w:left w:val="nil"/>
              <w:bottom w:val="nil"/>
              <w:right w:val="nil"/>
            </w:tcBorders>
            <w:noWrap/>
            <w:vAlign w:val="bottom"/>
            <w:hideMark/>
          </w:tcPr>
          <w:p w14:paraId="768AA53D"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3.00</w:t>
            </w:r>
          </w:p>
        </w:tc>
        <w:tc>
          <w:tcPr>
            <w:tcW w:w="1099" w:type="dxa"/>
            <w:tcBorders>
              <w:top w:val="nil"/>
              <w:left w:val="nil"/>
              <w:bottom w:val="nil"/>
              <w:right w:val="nil"/>
            </w:tcBorders>
            <w:noWrap/>
            <w:vAlign w:val="bottom"/>
            <w:hideMark/>
          </w:tcPr>
          <w:p w14:paraId="3FF1FAB0"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c>
          <w:tcPr>
            <w:tcW w:w="758" w:type="dxa"/>
            <w:tcBorders>
              <w:top w:val="nil"/>
              <w:left w:val="nil"/>
              <w:bottom w:val="nil"/>
              <w:right w:val="nil"/>
            </w:tcBorders>
            <w:noWrap/>
            <w:vAlign w:val="bottom"/>
            <w:hideMark/>
          </w:tcPr>
          <w:p w14:paraId="412B1092"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c>
          <w:tcPr>
            <w:tcW w:w="727" w:type="dxa"/>
            <w:tcBorders>
              <w:top w:val="nil"/>
              <w:left w:val="nil"/>
              <w:bottom w:val="nil"/>
              <w:right w:val="nil"/>
            </w:tcBorders>
            <w:noWrap/>
            <w:vAlign w:val="bottom"/>
            <w:hideMark/>
          </w:tcPr>
          <w:p w14:paraId="2C279AB1"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0.00</w:t>
            </w:r>
          </w:p>
        </w:tc>
      </w:tr>
      <w:tr w:rsidR="00BD1969" w:rsidRPr="00BD1969" w14:paraId="1A2AA509" w14:textId="77777777" w:rsidTr="00BD1969">
        <w:trPr>
          <w:trHeight w:val="286"/>
        </w:trPr>
        <w:tc>
          <w:tcPr>
            <w:tcW w:w="5501" w:type="dxa"/>
            <w:tcBorders>
              <w:top w:val="nil"/>
              <w:left w:val="nil"/>
              <w:bottom w:val="nil"/>
              <w:right w:val="nil"/>
            </w:tcBorders>
            <w:noWrap/>
            <w:vAlign w:val="bottom"/>
            <w:hideMark/>
          </w:tcPr>
          <w:p w14:paraId="1950FB77"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3.2. Vlastiti prihod</w:t>
            </w:r>
          </w:p>
        </w:tc>
        <w:tc>
          <w:tcPr>
            <w:tcW w:w="960" w:type="dxa"/>
            <w:tcBorders>
              <w:top w:val="nil"/>
              <w:left w:val="nil"/>
              <w:bottom w:val="nil"/>
              <w:right w:val="nil"/>
            </w:tcBorders>
            <w:noWrap/>
            <w:vAlign w:val="bottom"/>
            <w:hideMark/>
          </w:tcPr>
          <w:p w14:paraId="52CBD4C7"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914" w:type="dxa"/>
            <w:tcBorders>
              <w:top w:val="nil"/>
              <w:left w:val="nil"/>
              <w:bottom w:val="nil"/>
              <w:right w:val="nil"/>
            </w:tcBorders>
            <w:noWrap/>
            <w:vAlign w:val="bottom"/>
            <w:hideMark/>
          </w:tcPr>
          <w:p w14:paraId="70AEBA3F"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3.00</w:t>
            </w:r>
          </w:p>
        </w:tc>
        <w:tc>
          <w:tcPr>
            <w:tcW w:w="1099" w:type="dxa"/>
            <w:tcBorders>
              <w:top w:val="nil"/>
              <w:left w:val="nil"/>
              <w:bottom w:val="nil"/>
              <w:right w:val="nil"/>
            </w:tcBorders>
            <w:noWrap/>
            <w:vAlign w:val="bottom"/>
            <w:hideMark/>
          </w:tcPr>
          <w:p w14:paraId="7A2BE890"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758" w:type="dxa"/>
            <w:tcBorders>
              <w:top w:val="nil"/>
              <w:left w:val="nil"/>
              <w:bottom w:val="nil"/>
              <w:right w:val="nil"/>
            </w:tcBorders>
            <w:noWrap/>
            <w:vAlign w:val="bottom"/>
            <w:hideMark/>
          </w:tcPr>
          <w:p w14:paraId="0185C8E3"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727" w:type="dxa"/>
            <w:tcBorders>
              <w:top w:val="nil"/>
              <w:left w:val="nil"/>
              <w:bottom w:val="nil"/>
              <w:right w:val="nil"/>
            </w:tcBorders>
            <w:noWrap/>
            <w:vAlign w:val="bottom"/>
            <w:hideMark/>
          </w:tcPr>
          <w:p w14:paraId="04786796"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r>
      <w:tr w:rsidR="00BD1969" w:rsidRPr="00BD1969" w14:paraId="51B92680" w14:textId="77777777" w:rsidTr="00BD1969">
        <w:trPr>
          <w:trHeight w:val="286"/>
        </w:trPr>
        <w:tc>
          <w:tcPr>
            <w:tcW w:w="5501" w:type="dxa"/>
            <w:tcBorders>
              <w:top w:val="nil"/>
              <w:left w:val="nil"/>
              <w:bottom w:val="nil"/>
              <w:right w:val="nil"/>
            </w:tcBorders>
            <w:noWrap/>
            <w:vAlign w:val="bottom"/>
            <w:hideMark/>
          </w:tcPr>
          <w:p w14:paraId="710A0A70"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4. PRIHODI ZA POSEBNE NAMJENE</w:t>
            </w:r>
          </w:p>
        </w:tc>
        <w:tc>
          <w:tcPr>
            <w:tcW w:w="960" w:type="dxa"/>
            <w:tcBorders>
              <w:top w:val="nil"/>
              <w:left w:val="nil"/>
              <w:bottom w:val="nil"/>
              <w:right w:val="nil"/>
            </w:tcBorders>
            <w:noWrap/>
            <w:vAlign w:val="bottom"/>
            <w:hideMark/>
          </w:tcPr>
          <w:p w14:paraId="293F662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703.28</w:t>
            </w:r>
          </w:p>
        </w:tc>
        <w:tc>
          <w:tcPr>
            <w:tcW w:w="914" w:type="dxa"/>
            <w:tcBorders>
              <w:top w:val="nil"/>
              <w:left w:val="nil"/>
              <w:bottom w:val="nil"/>
              <w:right w:val="nil"/>
            </w:tcBorders>
            <w:noWrap/>
            <w:vAlign w:val="bottom"/>
            <w:hideMark/>
          </w:tcPr>
          <w:p w14:paraId="003EAEC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3,708.00</w:t>
            </w:r>
          </w:p>
        </w:tc>
        <w:tc>
          <w:tcPr>
            <w:tcW w:w="1099" w:type="dxa"/>
            <w:tcBorders>
              <w:top w:val="nil"/>
              <w:left w:val="nil"/>
              <w:bottom w:val="nil"/>
              <w:right w:val="nil"/>
            </w:tcBorders>
            <w:noWrap/>
            <w:vAlign w:val="bottom"/>
            <w:hideMark/>
          </w:tcPr>
          <w:p w14:paraId="7FC3BC24"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1,131.94</w:t>
            </w:r>
          </w:p>
        </w:tc>
        <w:tc>
          <w:tcPr>
            <w:tcW w:w="758" w:type="dxa"/>
            <w:tcBorders>
              <w:top w:val="nil"/>
              <w:left w:val="nil"/>
              <w:bottom w:val="nil"/>
              <w:right w:val="nil"/>
            </w:tcBorders>
            <w:noWrap/>
            <w:vAlign w:val="bottom"/>
            <w:hideMark/>
          </w:tcPr>
          <w:p w14:paraId="1315A599"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160.95</w:t>
            </w:r>
          </w:p>
        </w:tc>
        <w:tc>
          <w:tcPr>
            <w:tcW w:w="727" w:type="dxa"/>
            <w:tcBorders>
              <w:top w:val="nil"/>
              <w:left w:val="nil"/>
              <w:bottom w:val="nil"/>
              <w:right w:val="nil"/>
            </w:tcBorders>
            <w:noWrap/>
            <w:vAlign w:val="bottom"/>
            <w:hideMark/>
          </w:tcPr>
          <w:p w14:paraId="407E8B7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30.53</w:t>
            </w:r>
          </w:p>
        </w:tc>
      </w:tr>
      <w:tr w:rsidR="00BD1969" w:rsidRPr="00BD1969" w14:paraId="047599DB" w14:textId="77777777" w:rsidTr="00BD1969">
        <w:trPr>
          <w:trHeight w:val="286"/>
        </w:trPr>
        <w:tc>
          <w:tcPr>
            <w:tcW w:w="5501" w:type="dxa"/>
            <w:tcBorders>
              <w:top w:val="nil"/>
              <w:left w:val="nil"/>
              <w:bottom w:val="nil"/>
              <w:right w:val="nil"/>
            </w:tcBorders>
            <w:noWrap/>
            <w:vAlign w:val="bottom"/>
            <w:hideMark/>
          </w:tcPr>
          <w:p w14:paraId="4706E746"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4.4. PRIHODI ZA POSEBNE NAMJENE PRORAČUNSKOG KORISNIKA</w:t>
            </w:r>
          </w:p>
        </w:tc>
        <w:tc>
          <w:tcPr>
            <w:tcW w:w="960" w:type="dxa"/>
            <w:tcBorders>
              <w:top w:val="nil"/>
              <w:left w:val="nil"/>
              <w:bottom w:val="nil"/>
              <w:right w:val="nil"/>
            </w:tcBorders>
            <w:noWrap/>
            <w:vAlign w:val="bottom"/>
            <w:hideMark/>
          </w:tcPr>
          <w:p w14:paraId="6EE33C0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703.28</w:t>
            </w:r>
          </w:p>
        </w:tc>
        <w:tc>
          <w:tcPr>
            <w:tcW w:w="914" w:type="dxa"/>
            <w:tcBorders>
              <w:top w:val="nil"/>
              <w:left w:val="nil"/>
              <w:bottom w:val="nil"/>
              <w:right w:val="nil"/>
            </w:tcBorders>
            <w:noWrap/>
            <w:vAlign w:val="bottom"/>
            <w:hideMark/>
          </w:tcPr>
          <w:p w14:paraId="1E838D7A"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3,708.00</w:t>
            </w:r>
          </w:p>
        </w:tc>
        <w:tc>
          <w:tcPr>
            <w:tcW w:w="1099" w:type="dxa"/>
            <w:tcBorders>
              <w:top w:val="nil"/>
              <w:left w:val="nil"/>
              <w:bottom w:val="nil"/>
              <w:right w:val="nil"/>
            </w:tcBorders>
            <w:noWrap/>
            <w:vAlign w:val="bottom"/>
            <w:hideMark/>
          </w:tcPr>
          <w:p w14:paraId="37D73133"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1,131.94</w:t>
            </w:r>
          </w:p>
        </w:tc>
        <w:tc>
          <w:tcPr>
            <w:tcW w:w="758" w:type="dxa"/>
            <w:tcBorders>
              <w:top w:val="nil"/>
              <w:left w:val="nil"/>
              <w:bottom w:val="nil"/>
              <w:right w:val="nil"/>
            </w:tcBorders>
            <w:noWrap/>
            <w:vAlign w:val="bottom"/>
            <w:hideMark/>
          </w:tcPr>
          <w:p w14:paraId="55874DFD"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160.95</w:t>
            </w:r>
          </w:p>
        </w:tc>
        <w:tc>
          <w:tcPr>
            <w:tcW w:w="727" w:type="dxa"/>
            <w:tcBorders>
              <w:top w:val="nil"/>
              <w:left w:val="nil"/>
              <w:bottom w:val="nil"/>
              <w:right w:val="nil"/>
            </w:tcBorders>
            <w:noWrap/>
            <w:vAlign w:val="bottom"/>
            <w:hideMark/>
          </w:tcPr>
          <w:p w14:paraId="42C7C24B"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30.53</w:t>
            </w:r>
          </w:p>
        </w:tc>
      </w:tr>
      <w:tr w:rsidR="00BD1969" w:rsidRPr="00BD1969" w14:paraId="5E84E636" w14:textId="77777777" w:rsidTr="00BD1969">
        <w:trPr>
          <w:trHeight w:val="286"/>
        </w:trPr>
        <w:tc>
          <w:tcPr>
            <w:tcW w:w="5501" w:type="dxa"/>
            <w:tcBorders>
              <w:top w:val="nil"/>
              <w:left w:val="nil"/>
              <w:bottom w:val="nil"/>
              <w:right w:val="nil"/>
            </w:tcBorders>
            <w:noWrap/>
            <w:vAlign w:val="bottom"/>
            <w:hideMark/>
          </w:tcPr>
          <w:p w14:paraId="2E9C1B89" w14:textId="77777777" w:rsidR="00BD1969" w:rsidRPr="00BD1969" w:rsidRDefault="00BD1969" w:rsidP="00BD1969">
            <w:pPr>
              <w:spacing w:after="0" w:line="240" w:lineRule="auto"/>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Izvor 5. POMOĆI</w:t>
            </w:r>
          </w:p>
        </w:tc>
        <w:tc>
          <w:tcPr>
            <w:tcW w:w="960" w:type="dxa"/>
            <w:tcBorders>
              <w:top w:val="nil"/>
              <w:left w:val="nil"/>
              <w:bottom w:val="nil"/>
              <w:right w:val="nil"/>
            </w:tcBorders>
            <w:noWrap/>
            <w:vAlign w:val="bottom"/>
            <w:hideMark/>
          </w:tcPr>
          <w:p w14:paraId="35D91A5B"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9,220.00</w:t>
            </w:r>
          </w:p>
        </w:tc>
        <w:tc>
          <w:tcPr>
            <w:tcW w:w="914" w:type="dxa"/>
            <w:tcBorders>
              <w:top w:val="nil"/>
              <w:left w:val="nil"/>
              <w:bottom w:val="nil"/>
              <w:right w:val="nil"/>
            </w:tcBorders>
            <w:noWrap/>
            <w:vAlign w:val="bottom"/>
            <w:hideMark/>
          </w:tcPr>
          <w:p w14:paraId="64D4E8C0"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12,650.00</w:t>
            </w:r>
          </w:p>
        </w:tc>
        <w:tc>
          <w:tcPr>
            <w:tcW w:w="1099" w:type="dxa"/>
            <w:tcBorders>
              <w:top w:val="nil"/>
              <w:left w:val="nil"/>
              <w:bottom w:val="nil"/>
              <w:right w:val="nil"/>
            </w:tcBorders>
            <w:noWrap/>
            <w:vAlign w:val="bottom"/>
            <w:hideMark/>
          </w:tcPr>
          <w:p w14:paraId="56F209D5"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2,566.68</w:t>
            </w:r>
          </w:p>
        </w:tc>
        <w:tc>
          <w:tcPr>
            <w:tcW w:w="758" w:type="dxa"/>
            <w:tcBorders>
              <w:top w:val="nil"/>
              <w:left w:val="nil"/>
              <w:bottom w:val="nil"/>
              <w:right w:val="nil"/>
            </w:tcBorders>
            <w:noWrap/>
            <w:vAlign w:val="bottom"/>
            <w:hideMark/>
          </w:tcPr>
          <w:p w14:paraId="1E70026E"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27.84</w:t>
            </w:r>
          </w:p>
        </w:tc>
        <w:tc>
          <w:tcPr>
            <w:tcW w:w="727" w:type="dxa"/>
            <w:tcBorders>
              <w:top w:val="nil"/>
              <w:left w:val="nil"/>
              <w:bottom w:val="nil"/>
              <w:right w:val="nil"/>
            </w:tcBorders>
            <w:noWrap/>
            <w:vAlign w:val="bottom"/>
            <w:hideMark/>
          </w:tcPr>
          <w:p w14:paraId="4A19E577" w14:textId="77777777" w:rsidR="00BD1969" w:rsidRPr="00BD1969" w:rsidRDefault="00BD1969" w:rsidP="00BD1969">
            <w:pPr>
              <w:spacing w:after="0" w:line="240" w:lineRule="auto"/>
              <w:jc w:val="right"/>
              <w:rPr>
                <w:rFonts w:ascii="Arial Narrow" w:eastAsia="Times New Roman" w:hAnsi="Arial Narrow" w:cs="Arial"/>
                <w:b/>
                <w:bCs/>
                <w:sz w:val="20"/>
                <w:szCs w:val="20"/>
                <w:lang w:val="en-GB" w:eastAsia="en-GB"/>
              </w:rPr>
            </w:pPr>
            <w:r w:rsidRPr="00BD1969">
              <w:rPr>
                <w:rFonts w:ascii="Arial Narrow" w:eastAsia="Times New Roman" w:hAnsi="Arial Narrow" w:cs="Arial"/>
                <w:b/>
                <w:bCs/>
                <w:sz w:val="20"/>
                <w:szCs w:val="20"/>
                <w:lang w:val="en-GB" w:eastAsia="en-GB"/>
              </w:rPr>
              <w:t>20.29</w:t>
            </w:r>
          </w:p>
        </w:tc>
      </w:tr>
      <w:tr w:rsidR="00BD1969" w:rsidRPr="00BD1969" w14:paraId="189A20FD" w14:textId="77777777" w:rsidTr="00BD1969">
        <w:trPr>
          <w:trHeight w:val="286"/>
        </w:trPr>
        <w:tc>
          <w:tcPr>
            <w:tcW w:w="5501" w:type="dxa"/>
            <w:tcBorders>
              <w:top w:val="nil"/>
              <w:left w:val="nil"/>
              <w:bottom w:val="nil"/>
              <w:right w:val="nil"/>
            </w:tcBorders>
            <w:noWrap/>
            <w:vAlign w:val="bottom"/>
            <w:hideMark/>
          </w:tcPr>
          <w:p w14:paraId="2B80999C"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5.0. POMOĆI IZ DRŽAVNOG PRORAČUNA</w:t>
            </w:r>
          </w:p>
        </w:tc>
        <w:tc>
          <w:tcPr>
            <w:tcW w:w="960" w:type="dxa"/>
            <w:tcBorders>
              <w:top w:val="nil"/>
              <w:left w:val="nil"/>
              <w:bottom w:val="nil"/>
              <w:right w:val="nil"/>
            </w:tcBorders>
            <w:noWrap/>
            <w:vAlign w:val="bottom"/>
            <w:hideMark/>
          </w:tcPr>
          <w:p w14:paraId="7F91B00A"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914" w:type="dxa"/>
            <w:tcBorders>
              <w:top w:val="nil"/>
              <w:left w:val="nil"/>
              <w:bottom w:val="nil"/>
              <w:right w:val="nil"/>
            </w:tcBorders>
            <w:noWrap/>
            <w:vAlign w:val="bottom"/>
            <w:hideMark/>
          </w:tcPr>
          <w:p w14:paraId="131B5C95"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7,150.00</w:t>
            </w:r>
          </w:p>
        </w:tc>
        <w:tc>
          <w:tcPr>
            <w:tcW w:w="1099" w:type="dxa"/>
            <w:tcBorders>
              <w:top w:val="nil"/>
              <w:left w:val="nil"/>
              <w:bottom w:val="nil"/>
              <w:right w:val="nil"/>
            </w:tcBorders>
            <w:noWrap/>
            <w:vAlign w:val="bottom"/>
            <w:hideMark/>
          </w:tcPr>
          <w:p w14:paraId="1BBB77CE"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1,711.12</w:t>
            </w:r>
          </w:p>
        </w:tc>
        <w:tc>
          <w:tcPr>
            <w:tcW w:w="758" w:type="dxa"/>
            <w:tcBorders>
              <w:top w:val="nil"/>
              <w:left w:val="nil"/>
              <w:bottom w:val="nil"/>
              <w:right w:val="nil"/>
            </w:tcBorders>
            <w:noWrap/>
            <w:vAlign w:val="bottom"/>
            <w:hideMark/>
          </w:tcPr>
          <w:p w14:paraId="01EFCBBE"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0.00</w:t>
            </w:r>
          </w:p>
        </w:tc>
        <w:tc>
          <w:tcPr>
            <w:tcW w:w="727" w:type="dxa"/>
            <w:tcBorders>
              <w:top w:val="nil"/>
              <w:left w:val="nil"/>
              <w:bottom w:val="nil"/>
              <w:right w:val="nil"/>
            </w:tcBorders>
            <w:noWrap/>
            <w:vAlign w:val="bottom"/>
            <w:hideMark/>
          </w:tcPr>
          <w:p w14:paraId="6767EA73"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23.93</w:t>
            </w:r>
          </w:p>
        </w:tc>
      </w:tr>
      <w:tr w:rsidR="00BD1969" w:rsidRPr="00BD1969" w14:paraId="419E2F82" w14:textId="77777777" w:rsidTr="00BD1969">
        <w:trPr>
          <w:trHeight w:val="286"/>
        </w:trPr>
        <w:tc>
          <w:tcPr>
            <w:tcW w:w="5501" w:type="dxa"/>
            <w:tcBorders>
              <w:top w:val="nil"/>
              <w:left w:val="nil"/>
              <w:bottom w:val="nil"/>
              <w:right w:val="nil"/>
            </w:tcBorders>
            <w:noWrap/>
            <w:vAlign w:val="bottom"/>
            <w:hideMark/>
          </w:tcPr>
          <w:p w14:paraId="6BF040E8" w14:textId="77777777" w:rsidR="00BD1969" w:rsidRPr="00BD1969" w:rsidRDefault="00BD1969" w:rsidP="00BD1969">
            <w:pPr>
              <w:spacing w:after="0" w:line="240" w:lineRule="auto"/>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Izvor 5.2. TEKUĆE POMOĆI IZ PRORAČUNA PRORAČUNSKOG KORISNIKA</w:t>
            </w:r>
          </w:p>
        </w:tc>
        <w:tc>
          <w:tcPr>
            <w:tcW w:w="960" w:type="dxa"/>
            <w:tcBorders>
              <w:top w:val="nil"/>
              <w:left w:val="nil"/>
              <w:bottom w:val="nil"/>
              <w:right w:val="nil"/>
            </w:tcBorders>
            <w:noWrap/>
            <w:vAlign w:val="bottom"/>
            <w:hideMark/>
          </w:tcPr>
          <w:p w14:paraId="7AF6EA8E"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9,220.00</w:t>
            </w:r>
          </w:p>
        </w:tc>
        <w:tc>
          <w:tcPr>
            <w:tcW w:w="914" w:type="dxa"/>
            <w:tcBorders>
              <w:top w:val="nil"/>
              <w:left w:val="nil"/>
              <w:bottom w:val="nil"/>
              <w:right w:val="nil"/>
            </w:tcBorders>
            <w:noWrap/>
            <w:vAlign w:val="bottom"/>
            <w:hideMark/>
          </w:tcPr>
          <w:p w14:paraId="6D91478A"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5,500.00</w:t>
            </w:r>
          </w:p>
        </w:tc>
        <w:tc>
          <w:tcPr>
            <w:tcW w:w="1099" w:type="dxa"/>
            <w:tcBorders>
              <w:top w:val="nil"/>
              <w:left w:val="nil"/>
              <w:bottom w:val="nil"/>
              <w:right w:val="nil"/>
            </w:tcBorders>
            <w:noWrap/>
            <w:vAlign w:val="bottom"/>
            <w:hideMark/>
          </w:tcPr>
          <w:p w14:paraId="79726002"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855.56</w:t>
            </w:r>
          </w:p>
        </w:tc>
        <w:tc>
          <w:tcPr>
            <w:tcW w:w="758" w:type="dxa"/>
            <w:tcBorders>
              <w:top w:val="nil"/>
              <w:left w:val="nil"/>
              <w:bottom w:val="nil"/>
              <w:right w:val="nil"/>
            </w:tcBorders>
            <w:noWrap/>
            <w:vAlign w:val="bottom"/>
            <w:hideMark/>
          </w:tcPr>
          <w:p w14:paraId="33DA15B4"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9.28</w:t>
            </w:r>
          </w:p>
        </w:tc>
        <w:tc>
          <w:tcPr>
            <w:tcW w:w="727" w:type="dxa"/>
            <w:tcBorders>
              <w:top w:val="nil"/>
              <w:left w:val="nil"/>
              <w:bottom w:val="nil"/>
              <w:right w:val="nil"/>
            </w:tcBorders>
            <w:noWrap/>
            <w:vAlign w:val="bottom"/>
            <w:hideMark/>
          </w:tcPr>
          <w:p w14:paraId="507F604C" w14:textId="77777777" w:rsidR="00BD1969" w:rsidRPr="00BD1969" w:rsidRDefault="00BD1969" w:rsidP="00BD1969">
            <w:pPr>
              <w:spacing w:after="0" w:line="240" w:lineRule="auto"/>
              <w:jc w:val="right"/>
              <w:rPr>
                <w:rFonts w:ascii="Arial Narrow" w:eastAsia="Times New Roman" w:hAnsi="Arial Narrow" w:cs="Arial"/>
                <w:sz w:val="20"/>
                <w:szCs w:val="20"/>
                <w:lang w:val="en-GB" w:eastAsia="en-GB"/>
              </w:rPr>
            </w:pPr>
            <w:r w:rsidRPr="00BD1969">
              <w:rPr>
                <w:rFonts w:ascii="Arial Narrow" w:eastAsia="Times New Roman" w:hAnsi="Arial Narrow" w:cs="Arial"/>
                <w:sz w:val="20"/>
                <w:szCs w:val="20"/>
                <w:lang w:val="en-GB" w:eastAsia="en-GB"/>
              </w:rPr>
              <w:t>15.56</w:t>
            </w:r>
          </w:p>
        </w:tc>
      </w:tr>
    </w:tbl>
    <w:p w14:paraId="470599A8" w14:textId="3CE493B4" w:rsidR="00BD4D93" w:rsidRDefault="00BD4D93" w:rsidP="00BD1969">
      <w:pPr>
        <w:pStyle w:val="Bezproreda"/>
        <w:jc w:val="left"/>
      </w:pPr>
    </w:p>
    <w:p w14:paraId="1E4FA216" w14:textId="7EBA10CA" w:rsidR="00B83F34" w:rsidRDefault="00B83F34" w:rsidP="00BD1969">
      <w:pPr>
        <w:pStyle w:val="Bezproreda"/>
        <w:jc w:val="left"/>
      </w:pPr>
    </w:p>
    <w:p w14:paraId="43230699" w14:textId="31C1071B" w:rsidR="007555C0" w:rsidRDefault="007555C0" w:rsidP="00F52317">
      <w:pPr>
        <w:pStyle w:val="Bezproreda"/>
        <w:ind w:left="720"/>
        <w:jc w:val="left"/>
      </w:pPr>
    </w:p>
    <w:p w14:paraId="1AE827FD" w14:textId="0222AE32" w:rsidR="007555C0" w:rsidRPr="00BD1969" w:rsidRDefault="002F0906" w:rsidP="00BD1969">
      <w:pPr>
        <w:pStyle w:val="Odlomakpopisa"/>
        <w:numPr>
          <w:ilvl w:val="2"/>
          <w:numId w:val="13"/>
        </w:numPr>
        <w:spacing w:line="259" w:lineRule="auto"/>
        <w:jc w:val="both"/>
        <w:rPr>
          <w:rFonts w:ascii="Arial" w:hAnsi="Arial" w:cs="Arial"/>
          <w:b/>
          <w:bCs/>
          <w:sz w:val="22"/>
        </w:rPr>
      </w:pPr>
      <w:r w:rsidRPr="002F0906">
        <w:rPr>
          <w:rFonts w:ascii="Arial" w:hAnsi="Arial" w:cs="Arial"/>
          <w:b/>
          <w:bCs/>
          <w:sz w:val="22"/>
        </w:rPr>
        <w:t>RASHODI PREMA FUNKCIJSKOJ KLASIFIKACIJI</w:t>
      </w:r>
    </w:p>
    <w:p w14:paraId="47F95EF6" w14:textId="44BCD052" w:rsidR="00B83F34" w:rsidRDefault="00B83F34" w:rsidP="00F52317">
      <w:pPr>
        <w:pStyle w:val="Bezproreda"/>
        <w:ind w:left="720"/>
        <w:jc w:val="left"/>
      </w:pPr>
    </w:p>
    <w:p w14:paraId="5CF8B729" w14:textId="37DA50DD" w:rsidR="00B83F34" w:rsidRPr="00B83F34" w:rsidRDefault="006E6911" w:rsidP="00B83F34">
      <w:pPr>
        <w:pStyle w:val="Bezproreda"/>
        <w:ind w:left="720"/>
        <w:jc w:val="center"/>
        <w:rPr>
          <w:b/>
        </w:rPr>
      </w:pPr>
      <w:r>
        <w:rPr>
          <w:b/>
        </w:rPr>
        <w:t xml:space="preserve">Izvještaj o rashodima </w:t>
      </w:r>
      <w:r w:rsidR="00B83F34" w:rsidRPr="00B83F34">
        <w:rPr>
          <w:b/>
        </w:rPr>
        <w:t>prema funkcijskoj klasifikaciji</w:t>
      </w:r>
    </w:p>
    <w:p w14:paraId="5B5AA868" w14:textId="77777777" w:rsidR="00FE7AAA" w:rsidRDefault="00FE7AAA" w:rsidP="00B83F34">
      <w:pPr>
        <w:pStyle w:val="Bezproreda"/>
        <w:ind w:left="720"/>
        <w:jc w:val="center"/>
      </w:pPr>
    </w:p>
    <w:p w14:paraId="6EA98A71" w14:textId="0BB3C1C5" w:rsidR="00B83F34" w:rsidRPr="008C721D" w:rsidRDefault="00B83F34" w:rsidP="00B83F34">
      <w:pPr>
        <w:pStyle w:val="Bezproreda"/>
        <w:ind w:left="720"/>
        <w:jc w:val="center"/>
        <w:rPr>
          <w:sz w:val="22"/>
        </w:rPr>
      </w:pPr>
      <w:r w:rsidRPr="008C721D">
        <w:rPr>
          <w:sz w:val="22"/>
        </w:rPr>
        <w:t xml:space="preserve">Za razdoblje od 1. siječnja do </w:t>
      </w:r>
      <w:r w:rsidR="006E6911" w:rsidRPr="008C721D">
        <w:rPr>
          <w:sz w:val="22"/>
        </w:rPr>
        <w:t>30. lipnja 202</w:t>
      </w:r>
      <w:r w:rsidR="00BD1969">
        <w:rPr>
          <w:sz w:val="22"/>
        </w:rPr>
        <w:t>6</w:t>
      </w:r>
      <w:r w:rsidRPr="008C721D">
        <w:rPr>
          <w:sz w:val="22"/>
        </w:rPr>
        <w:t>. godine</w:t>
      </w:r>
    </w:p>
    <w:p w14:paraId="3B73F00E" w14:textId="338AD9D7" w:rsidR="00B83F34" w:rsidRDefault="00B83F34" w:rsidP="00B83F34">
      <w:pPr>
        <w:pStyle w:val="Bezproreda"/>
        <w:shd w:val="clear" w:color="auto" w:fill="FFFFFF" w:themeFill="background1"/>
        <w:ind w:left="720"/>
        <w:jc w:val="left"/>
      </w:pPr>
    </w:p>
    <w:tbl>
      <w:tblPr>
        <w:tblW w:w="9523" w:type="dxa"/>
        <w:tblLook w:val="04A0" w:firstRow="1" w:lastRow="0" w:firstColumn="1" w:lastColumn="0" w:noHBand="0" w:noVBand="1"/>
      </w:tblPr>
      <w:tblGrid>
        <w:gridCol w:w="4730"/>
        <w:gridCol w:w="1106"/>
        <w:gridCol w:w="1106"/>
        <w:gridCol w:w="1106"/>
        <w:gridCol w:w="899"/>
        <w:gridCol w:w="863"/>
      </w:tblGrid>
      <w:tr w:rsidR="00BD1969" w:rsidRPr="00BD1969" w14:paraId="502FD102" w14:textId="77777777" w:rsidTr="00BD1969">
        <w:trPr>
          <w:trHeight w:val="251"/>
        </w:trPr>
        <w:tc>
          <w:tcPr>
            <w:tcW w:w="4730" w:type="dxa"/>
            <w:tcBorders>
              <w:top w:val="nil"/>
              <w:left w:val="nil"/>
              <w:bottom w:val="nil"/>
              <w:right w:val="nil"/>
            </w:tcBorders>
            <w:noWrap/>
            <w:vAlign w:val="bottom"/>
            <w:hideMark/>
          </w:tcPr>
          <w:p w14:paraId="18768C0B"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Račun/Opis</w:t>
            </w:r>
          </w:p>
        </w:tc>
        <w:tc>
          <w:tcPr>
            <w:tcW w:w="994" w:type="dxa"/>
            <w:tcBorders>
              <w:top w:val="nil"/>
              <w:left w:val="nil"/>
              <w:bottom w:val="nil"/>
              <w:right w:val="nil"/>
            </w:tcBorders>
            <w:noWrap/>
            <w:vAlign w:val="bottom"/>
            <w:hideMark/>
          </w:tcPr>
          <w:p w14:paraId="16E74AE7"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Izvršenje 2025</w:t>
            </w:r>
          </w:p>
        </w:tc>
        <w:tc>
          <w:tcPr>
            <w:tcW w:w="1043" w:type="dxa"/>
            <w:tcBorders>
              <w:top w:val="nil"/>
              <w:left w:val="nil"/>
              <w:bottom w:val="nil"/>
              <w:right w:val="nil"/>
            </w:tcBorders>
            <w:noWrap/>
            <w:vAlign w:val="bottom"/>
            <w:hideMark/>
          </w:tcPr>
          <w:p w14:paraId="42314FA4"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Izvorni plan 2026</w:t>
            </w:r>
          </w:p>
        </w:tc>
        <w:tc>
          <w:tcPr>
            <w:tcW w:w="994" w:type="dxa"/>
            <w:tcBorders>
              <w:top w:val="nil"/>
              <w:left w:val="nil"/>
              <w:bottom w:val="nil"/>
              <w:right w:val="nil"/>
            </w:tcBorders>
            <w:noWrap/>
            <w:vAlign w:val="bottom"/>
            <w:hideMark/>
          </w:tcPr>
          <w:p w14:paraId="78C92A9B"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Izvršenje 2026</w:t>
            </w:r>
          </w:p>
        </w:tc>
        <w:tc>
          <w:tcPr>
            <w:tcW w:w="899" w:type="dxa"/>
            <w:tcBorders>
              <w:top w:val="nil"/>
              <w:left w:val="nil"/>
              <w:bottom w:val="nil"/>
              <w:right w:val="nil"/>
            </w:tcBorders>
            <w:noWrap/>
            <w:vAlign w:val="bottom"/>
            <w:hideMark/>
          </w:tcPr>
          <w:p w14:paraId="587468F4"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Indeks 3/1</w:t>
            </w:r>
          </w:p>
        </w:tc>
        <w:tc>
          <w:tcPr>
            <w:tcW w:w="863" w:type="dxa"/>
            <w:tcBorders>
              <w:top w:val="nil"/>
              <w:left w:val="nil"/>
              <w:bottom w:val="nil"/>
              <w:right w:val="nil"/>
            </w:tcBorders>
            <w:noWrap/>
            <w:vAlign w:val="bottom"/>
            <w:hideMark/>
          </w:tcPr>
          <w:p w14:paraId="04EB412B"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Indeks 3/2</w:t>
            </w:r>
          </w:p>
        </w:tc>
      </w:tr>
      <w:tr w:rsidR="00BD1969" w:rsidRPr="00BD1969" w14:paraId="6DFD0FEF" w14:textId="77777777" w:rsidTr="00BD1969">
        <w:trPr>
          <w:trHeight w:val="251"/>
        </w:trPr>
        <w:tc>
          <w:tcPr>
            <w:tcW w:w="4730" w:type="dxa"/>
            <w:tcBorders>
              <w:top w:val="nil"/>
              <w:left w:val="nil"/>
              <w:bottom w:val="nil"/>
              <w:right w:val="nil"/>
            </w:tcBorders>
            <w:noWrap/>
            <w:vAlign w:val="bottom"/>
            <w:hideMark/>
          </w:tcPr>
          <w:p w14:paraId="55721104" w14:textId="77777777" w:rsidR="00BD1969" w:rsidRPr="00BD1969" w:rsidRDefault="00BD1969" w:rsidP="00BD1969">
            <w:pPr>
              <w:spacing w:after="0" w:line="240" w:lineRule="auto"/>
              <w:rPr>
                <w:rFonts w:ascii="Arial" w:eastAsia="Times New Roman" w:hAnsi="Arial" w:cs="Arial"/>
                <w:b/>
                <w:bCs/>
                <w:sz w:val="20"/>
                <w:szCs w:val="20"/>
                <w:lang w:val="en-GB" w:eastAsia="en-GB"/>
              </w:rPr>
            </w:pPr>
          </w:p>
        </w:tc>
        <w:tc>
          <w:tcPr>
            <w:tcW w:w="994" w:type="dxa"/>
            <w:tcBorders>
              <w:top w:val="nil"/>
              <w:left w:val="nil"/>
              <w:bottom w:val="nil"/>
              <w:right w:val="nil"/>
            </w:tcBorders>
            <w:noWrap/>
            <w:vAlign w:val="bottom"/>
            <w:hideMark/>
          </w:tcPr>
          <w:p w14:paraId="1403B7BF"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1</w:t>
            </w:r>
          </w:p>
        </w:tc>
        <w:tc>
          <w:tcPr>
            <w:tcW w:w="1043" w:type="dxa"/>
            <w:tcBorders>
              <w:top w:val="nil"/>
              <w:left w:val="nil"/>
              <w:bottom w:val="nil"/>
              <w:right w:val="nil"/>
            </w:tcBorders>
            <w:noWrap/>
            <w:vAlign w:val="bottom"/>
            <w:hideMark/>
          </w:tcPr>
          <w:p w14:paraId="6DACE670"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2</w:t>
            </w:r>
          </w:p>
        </w:tc>
        <w:tc>
          <w:tcPr>
            <w:tcW w:w="994" w:type="dxa"/>
            <w:tcBorders>
              <w:top w:val="nil"/>
              <w:left w:val="nil"/>
              <w:bottom w:val="nil"/>
              <w:right w:val="nil"/>
            </w:tcBorders>
            <w:noWrap/>
            <w:vAlign w:val="bottom"/>
            <w:hideMark/>
          </w:tcPr>
          <w:p w14:paraId="1D113E8A"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3</w:t>
            </w:r>
          </w:p>
        </w:tc>
        <w:tc>
          <w:tcPr>
            <w:tcW w:w="899" w:type="dxa"/>
            <w:tcBorders>
              <w:top w:val="nil"/>
              <w:left w:val="nil"/>
              <w:bottom w:val="nil"/>
              <w:right w:val="nil"/>
            </w:tcBorders>
            <w:noWrap/>
            <w:vAlign w:val="bottom"/>
            <w:hideMark/>
          </w:tcPr>
          <w:p w14:paraId="399904AE"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4</w:t>
            </w:r>
          </w:p>
        </w:tc>
        <w:tc>
          <w:tcPr>
            <w:tcW w:w="863" w:type="dxa"/>
            <w:tcBorders>
              <w:top w:val="nil"/>
              <w:left w:val="nil"/>
              <w:bottom w:val="nil"/>
              <w:right w:val="nil"/>
            </w:tcBorders>
            <w:noWrap/>
            <w:vAlign w:val="bottom"/>
            <w:hideMark/>
          </w:tcPr>
          <w:p w14:paraId="3E556B2A" w14:textId="77777777" w:rsidR="00BD1969" w:rsidRPr="00BD1969" w:rsidRDefault="00BD1969" w:rsidP="00BD1969">
            <w:pPr>
              <w:spacing w:after="0" w:line="240" w:lineRule="auto"/>
              <w:jc w:val="center"/>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5</w:t>
            </w:r>
          </w:p>
        </w:tc>
      </w:tr>
      <w:tr w:rsidR="00BD1969" w:rsidRPr="00BD1969" w14:paraId="5521F44E" w14:textId="77777777" w:rsidTr="00BD1969">
        <w:trPr>
          <w:trHeight w:val="251"/>
        </w:trPr>
        <w:tc>
          <w:tcPr>
            <w:tcW w:w="4730" w:type="dxa"/>
            <w:tcBorders>
              <w:top w:val="nil"/>
              <w:left w:val="nil"/>
              <w:bottom w:val="nil"/>
              <w:right w:val="nil"/>
            </w:tcBorders>
            <w:noWrap/>
            <w:vAlign w:val="bottom"/>
            <w:hideMark/>
          </w:tcPr>
          <w:p w14:paraId="20593053" w14:textId="77777777" w:rsidR="00BD1969" w:rsidRPr="00BD1969" w:rsidRDefault="00BD1969" w:rsidP="00BD1969">
            <w:pPr>
              <w:spacing w:after="0" w:line="240" w:lineRule="auto"/>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 xml:space="preserve">Funkcijska </w:t>
            </w:r>
            <w:proofErr w:type="gramStart"/>
            <w:r w:rsidRPr="00BD1969">
              <w:rPr>
                <w:rFonts w:ascii="Arial" w:eastAsia="Times New Roman" w:hAnsi="Arial" w:cs="Arial"/>
                <w:b/>
                <w:bCs/>
                <w:sz w:val="20"/>
                <w:szCs w:val="20"/>
                <w:lang w:val="en-GB" w:eastAsia="en-GB"/>
              </w:rPr>
              <w:t>klasifikacija  SVEUKUPNI</w:t>
            </w:r>
            <w:proofErr w:type="gramEnd"/>
            <w:r w:rsidRPr="00BD1969">
              <w:rPr>
                <w:rFonts w:ascii="Arial" w:eastAsia="Times New Roman" w:hAnsi="Arial" w:cs="Arial"/>
                <w:b/>
                <w:bCs/>
                <w:sz w:val="20"/>
                <w:szCs w:val="20"/>
                <w:lang w:val="en-GB" w:eastAsia="en-GB"/>
              </w:rPr>
              <w:t xml:space="preserve"> RASHODI</w:t>
            </w:r>
          </w:p>
        </w:tc>
        <w:tc>
          <w:tcPr>
            <w:tcW w:w="994" w:type="dxa"/>
            <w:tcBorders>
              <w:top w:val="nil"/>
              <w:left w:val="nil"/>
              <w:bottom w:val="nil"/>
              <w:right w:val="nil"/>
            </w:tcBorders>
            <w:vAlign w:val="bottom"/>
            <w:hideMark/>
          </w:tcPr>
          <w:p w14:paraId="189F943B"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33,427.07</w:t>
            </w:r>
          </w:p>
        </w:tc>
        <w:tc>
          <w:tcPr>
            <w:tcW w:w="1043" w:type="dxa"/>
            <w:tcBorders>
              <w:top w:val="nil"/>
              <w:left w:val="nil"/>
              <w:bottom w:val="nil"/>
              <w:right w:val="nil"/>
            </w:tcBorders>
            <w:noWrap/>
            <w:vAlign w:val="bottom"/>
            <w:hideMark/>
          </w:tcPr>
          <w:p w14:paraId="3D065820"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73,418.00</w:t>
            </w:r>
          </w:p>
        </w:tc>
        <w:tc>
          <w:tcPr>
            <w:tcW w:w="994" w:type="dxa"/>
            <w:tcBorders>
              <w:top w:val="nil"/>
              <w:left w:val="nil"/>
              <w:bottom w:val="nil"/>
              <w:right w:val="nil"/>
            </w:tcBorders>
            <w:noWrap/>
            <w:vAlign w:val="bottom"/>
            <w:hideMark/>
          </w:tcPr>
          <w:p w14:paraId="376FA269"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30,372.90</w:t>
            </w:r>
          </w:p>
        </w:tc>
        <w:tc>
          <w:tcPr>
            <w:tcW w:w="899" w:type="dxa"/>
            <w:tcBorders>
              <w:top w:val="nil"/>
              <w:left w:val="nil"/>
              <w:bottom w:val="nil"/>
              <w:right w:val="nil"/>
            </w:tcBorders>
            <w:noWrap/>
            <w:vAlign w:val="bottom"/>
            <w:hideMark/>
          </w:tcPr>
          <w:p w14:paraId="50B6675E"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90.86</w:t>
            </w:r>
          </w:p>
        </w:tc>
        <w:tc>
          <w:tcPr>
            <w:tcW w:w="863" w:type="dxa"/>
            <w:tcBorders>
              <w:top w:val="nil"/>
              <w:left w:val="nil"/>
              <w:bottom w:val="nil"/>
              <w:right w:val="nil"/>
            </w:tcBorders>
            <w:noWrap/>
            <w:vAlign w:val="bottom"/>
            <w:hideMark/>
          </w:tcPr>
          <w:p w14:paraId="00A85718"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41.37</w:t>
            </w:r>
          </w:p>
        </w:tc>
      </w:tr>
      <w:tr w:rsidR="00BD1969" w:rsidRPr="00BD1969" w14:paraId="7BE5C4BC" w14:textId="77777777" w:rsidTr="00BD1969">
        <w:trPr>
          <w:trHeight w:val="251"/>
        </w:trPr>
        <w:tc>
          <w:tcPr>
            <w:tcW w:w="4730" w:type="dxa"/>
            <w:tcBorders>
              <w:top w:val="nil"/>
              <w:left w:val="nil"/>
              <w:bottom w:val="nil"/>
              <w:right w:val="nil"/>
            </w:tcBorders>
            <w:noWrap/>
            <w:vAlign w:val="bottom"/>
            <w:hideMark/>
          </w:tcPr>
          <w:p w14:paraId="12A64435" w14:textId="77777777" w:rsidR="00BD1969" w:rsidRPr="00BD1969" w:rsidRDefault="00BD1969" w:rsidP="00BD1969">
            <w:pPr>
              <w:spacing w:after="0" w:line="240" w:lineRule="auto"/>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Funkcijska klasifikacija 08 Rekreacija, kultura i religija</w:t>
            </w:r>
          </w:p>
        </w:tc>
        <w:tc>
          <w:tcPr>
            <w:tcW w:w="994" w:type="dxa"/>
            <w:tcBorders>
              <w:top w:val="nil"/>
              <w:left w:val="nil"/>
              <w:bottom w:val="nil"/>
              <w:right w:val="nil"/>
            </w:tcBorders>
            <w:noWrap/>
            <w:vAlign w:val="bottom"/>
            <w:hideMark/>
          </w:tcPr>
          <w:p w14:paraId="0F936B77"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33,427.07</w:t>
            </w:r>
          </w:p>
        </w:tc>
        <w:tc>
          <w:tcPr>
            <w:tcW w:w="1043" w:type="dxa"/>
            <w:tcBorders>
              <w:top w:val="nil"/>
              <w:left w:val="nil"/>
              <w:bottom w:val="nil"/>
              <w:right w:val="nil"/>
            </w:tcBorders>
            <w:noWrap/>
            <w:vAlign w:val="bottom"/>
            <w:hideMark/>
          </w:tcPr>
          <w:p w14:paraId="258E6F47"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73,418.00</w:t>
            </w:r>
          </w:p>
        </w:tc>
        <w:tc>
          <w:tcPr>
            <w:tcW w:w="994" w:type="dxa"/>
            <w:tcBorders>
              <w:top w:val="nil"/>
              <w:left w:val="nil"/>
              <w:bottom w:val="nil"/>
              <w:right w:val="nil"/>
            </w:tcBorders>
            <w:noWrap/>
            <w:vAlign w:val="bottom"/>
            <w:hideMark/>
          </w:tcPr>
          <w:p w14:paraId="644FAF5D"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30,372.90</w:t>
            </w:r>
          </w:p>
        </w:tc>
        <w:tc>
          <w:tcPr>
            <w:tcW w:w="899" w:type="dxa"/>
            <w:tcBorders>
              <w:top w:val="nil"/>
              <w:left w:val="nil"/>
              <w:bottom w:val="nil"/>
              <w:right w:val="nil"/>
            </w:tcBorders>
            <w:noWrap/>
            <w:vAlign w:val="bottom"/>
            <w:hideMark/>
          </w:tcPr>
          <w:p w14:paraId="600761F1"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90.86</w:t>
            </w:r>
          </w:p>
        </w:tc>
        <w:tc>
          <w:tcPr>
            <w:tcW w:w="863" w:type="dxa"/>
            <w:tcBorders>
              <w:top w:val="nil"/>
              <w:left w:val="nil"/>
              <w:bottom w:val="nil"/>
              <w:right w:val="nil"/>
            </w:tcBorders>
            <w:noWrap/>
            <w:vAlign w:val="bottom"/>
            <w:hideMark/>
          </w:tcPr>
          <w:p w14:paraId="16454E9E"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41.37</w:t>
            </w:r>
          </w:p>
        </w:tc>
      </w:tr>
      <w:tr w:rsidR="00BD1969" w:rsidRPr="00BD1969" w14:paraId="3DF18776" w14:textId="77777777" w:rsidTr="00BD1969">
        <w:trPr>
          <w:trHeight w:val="251"/>
        </w:trPr>
        <w:tc>
          <w:tcPr>
            <w:tcW w:w="4730" w:type="dxa"/>
            <w:tcBorders>
              <w:top w:val="nil"/>
              <w:left w:val="nil"/>
              <w:bottom w:val="nil"/>
              <w:right w:val="nil"/>
            </w:tcBorders>
            <w:noWrap/>
            <w:vAlign w:val="bottom"/>
            <w:hideMark/>
          </w:tcPr>
          <w:p w14:paraId="38B9491F" w14:textId="77777777" w:rsidR="00BD1969" w:rsidRPr="00BD1969" w:rsidRDefault="00BD1969" w:rsidP="00BD1969">
            <w:pPr>
              <w:spacing w:after="0" w:line="240" w:lineRule="auto"/>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Funkcijska klasifikacija 082 Službe kulture</w:t>
            </w:r>
          </w:p>
        </w:tc>
        <w:tc>
          <w:tcPr>
            <w:tcW w:w="994" w:type="dxa"/>
            <w:tcBorders>
              <w:top w:val="nil"/>
              <w:left w:val="nil"/>
              <w:bottom w:val="nil"/>
              <w:right w:val="nil"/>
            </w:tcBorders>
            <w:noWrap/>
            <w:vAlign w:val="bottom"/>
            <w:hideMark/>
          </w:tcPr>
          <w:p w14:paraId="37370899"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33,427.07</w:t>
            </w:r>
          </w:p>
        </w:tc>
        <w:tc>
          <w:tcPr>
            <w:tcW w:w="1043" w:type="dxa"/>
            <w:tcBorders>
              <w:top w:val="nil"/>
              <w:left w:val="nil"/>
              <w:bottom w:val="nil"/>
              <w:right w:val="nil"/>
            </w:tcBorders>
            <w:noWrap/>
            <w:vAlign w:val="bottom"/>
            <w:hideMark/>
          </w:tcPr>
          <w:p w14:paraId="5551A35B"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73,418.00</w:t>
            </w:r>
          </w:p>
        </w:tc>
        <w:tc>
          <w:tcPr>
            <w:tcW w:w="994" w:type="dxa"/>
            <w:tcBorders>
              <w:top w:val="nil"/>
              <w:left w:val="nil"/>
              <w:bottom w:val="nil"/>
              <w:right w:val="nil"/>
            </w:tcBorders>
            <w:noWrap/>
            <w:vAlign w:val="bottom"/>
            <w:hideMark/>
          </w:tcPr>
          <w:p w14:paraId="37F4C8BA" w14:textId="77777777" w:rsidR="00BD1969" w:rsidRPr="00BD1969" w:rsidRDefault="00BD1969" w:rsidP="00BD1969">
            <w:pPr>
              <w:spacing w:after="0" w:line="240" w:lineRule="auto"/>
              <w:jc w:val="right"/>
              <w:rPr>
                <w:rFonts w:ascii="Arial" w:eastAsia="Times New Roman" w:hAnsi="Arial" w:cs="Arial"/>
                <w:b/>
                <w:bCs/>
                <w:color w:val="000000"/>
                <w:sz w:val="20"/>
                <w:szCs w:val="20"/>
                <w:lang w:val="en-GB" w:eastAsia="en-GB"/>
              </w:rPr>
            </w:pPr>
            <w:r w:rsidRPr="00BD1969">
              <w:rPr>
                <w:rFonts w:ascii="Arial" w:eastAsia="Times New Roman" w:hAnsi="Arial" w:cs="Arial"/>
                <w:b/>
                <w:bCs/>
                <w:color w:val="000000"/>
                <w:sz w:val="20"/>
                <w:szCs w:val="20"/>
                <w:lang w:val="en-GB" w:eastAsia="en-GB"/>
              </w:rPr>
              <w:t>30,372.90</w:t>
            </w:r>
          </w:p>
        </w:tc>
        <w:tc>
          <w:tcPr>
            <w:tcW w:w="899" w:type="dxa"/>
            <w:tcBorders>
              <w:top w:val="nil"/>
              <w:left w:val="nil"/>
              <w:bottom w:val="nil"/>
              <w:right w:val="nil"/>
            </w:tcBorders>
            <w:noWrap/>
            <w:vAlign w:val="bottom"/>
            <w:hideMark/>
          </w:tcPr>
          <w:p w14:paraId="44C56C46"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90.86</w:t>
            </w:r>
          </w:p>
        </w:tc>
        <w:tc>
          <w:tcPr>
            <w:tcW w:w="863" w:type="dxa"/>
            <w:tcBorders>
              <w:top w:val="nil"/>
              <w:left w:val="nil"/>
              <w:bottom w:val="nil"/>
              <w:right w:val="nil"/>
            </w:tcBorders>
            <w:noWrap/>
            <w:vAlign w:val="bottom"/>
            <w:hideMark/>
          </w:tcPr>
          <w:p w14:paraId="64D79810" w14:textId="77777777" w:rsidR="00BD1969" w:rsidRPr="00BD1969" w:rsidRDefault="00BD1969" w:rsidP="00BD1969">
            <w:pPr>
              <w:spacing w:after="0" w:line="240" w:lineRule="auto"/>
              <w:jc w:val="right"/>
              <w:rPr>
                <w:rFonts w:ascii="Arial" w:eastAsia="Times New Roman" w:hAnsi="Arial" w:cs="Arial"/>
                <w:b/>
                <w:bCs/>
                <w:sz w:val="20"/>
                <w:szCs w:val="20"/>
                <w:lang w:val="en-GB" w:eastAsia="en-GB"/>
              </w:rPr>
            </w:pPr>
            <w:r w:rsidRPr="00BD1969">
              <w:rPr>
                <w:rFonts w:ascii="Arial" w:eastAsia="Times New Roman" w:hAnsi="Arial" w:cs="Arial"/>
                <w:b/>
                <w:bCs/>
                <w:sz w:val="20"/>
                <w:szCs w:val="20"/>
                <w:lang w:val="en-GB" w:eastAsia="en-GB"/>
              </w:rPr>
              <w:t>41.37</w:t>
            </w:r>
          </w:p>
        </w:tc>
      </w:tr>
    </w:tbl>
    <w:p w14:paraId="041CB3DE" w14:textId="1E441FE8" w:rsidR="000141B5" w:rsidRDefault="00FE7AAA" w:rsidP="00FE7AAA">
      <w:pPr>
        <w:rPr>
          <w:rFonts w:asciiTheme="minorHAnsi" w:hAnsiTheme="minorHAnsi"/>
          <w:sz w:val="22"/>
        </w:rPr>
      </w:pPr>
      <w:r>
        <w:fldChar w:fldCharType="begin"/>
      </w:r>
      <w:r>
        <w:instrText xml:space="preserve"> LINK </w:instrText>
      </w:r>
      <w:r w:rsidR="000141B5">
        <w:instrText xml:space="preserve">Excel.Sheet.8 "D:\\My documents\\Rita Općina\\Polugodišni izvještaj oizvršenju Proračuna za 2024\\Ispis izvršenja proračuna -VLAŠKIPUTI.xls" "Rashodi prema funkcijskoj kOK -!R9C1:R13C6" </w:instrText>
      </w:r>
      <w:r>
        <w:instrText xml:space="preserve">\a \f 4 \h </w:instrText>
      </w:r>
      <w:r w:rsidR="00537D06">
        <w:instrText xml:space="preserve"> \* MERGEFORMAT </w:instrText>
      </w:r>
      <w:r>
        <w:fldChar w:fldCharType="separate"/>
      </w:r>
    </w:p>
    <w:p w14:paraId="703847E5" w14:textId="689D64E3" w:rsidR="00B83F34" w:rsidRDefault="00FE7AAA" w:rsidP="00402ACE">
      <w:r>
        <w:fldChar w:fldCharType="end"/>
      </w:r>
    </w:p>
    <w:p w14:paraId="2393D8F0" w14:textId="147A647B" w:rsidR="00B83F34" w:rsidRDefault="00B83F34" w:rsidP="00B83F34">
      <w:pPr>
        <w:pStyle w:val="Bezproreda"/>
        <w:shd w:val="clear" w:color="auto" w:fill="FFFFFF" w:themeFill="background1"/>
        <w:ind w:left="720"/>
        <w:jc w:val="left"/>
      </w:pPr>
    </w:p>
    <w:p w14:paraId="366D6D3E" w14:textId="77777777" w:rsidR="00F34F18" w:rsidRDefault="00F34F18" w:rsidP="00D269A2">
      <w:pPr>
        <w:pStyle w:val="Bezproreda"/>
        <w:shd w:val="clear" w:color="auto" w:fill="FFFFFF" w:themeFill="background1"/>
        <w:jc w:val="left"/>
      </w:pPr>
    </w:p>
    <w:p w14:paraId="78034739" w14:textId="0D68A8CD" w:rsidR="00B83F34" w:rsidRDefault="00B83F34" w:rsidP="00B83F34">
      <w:pPr>
        <w:pStyle w:val="Bezproreda"/>
        <w:shd w:val="clear" w:color="auto" w:fill="FFFFFF" w:themeFill="background1"/>
        <w:ind w:left="720"/>
        <w:jc w:val="left"/>
      </w:pPr>
    </w:p>
    <w:p w14:paraId="03207095" w14:textId="2E1E804E" w:rsidR="007D5257" w:rsidRDefault="007D5257" w:rsidP="00B83F34">
      <w:pPr>
        <w:pStyle w:val="Bezproreda"/>
        <w:shd w:val="clear" w:color="auto" w:fill="FFFFFF" w:themeFill="background1"/>
        <w:ind w:left="720"/>
        <w:jc w:val="left"/>
      </w:pPr>
    </w:p>
    <w:p w14:paraId="23C7DFEA" w14:textId="6D10868D" w:rsidR="007B1F79" w:rsidRDefault="00B5327A" w:rsidP="00B5327A">
      <w:pPr>
        <w:pStyle w:val="Bezproreda"/>
        <w:shd w:val="clear" w:color="auto" w:fill="FFFFFF" w:themeFill="background1"/>
        <w:ind w:left="2345"/>
        <w:rPr>
          <w:b/>
        </w:rPr>
      </w:pPr>
      <w:r>
        <w:rPr>
          <w:b/>
        </w:rPr>
        <w:t xml:space="preserve">     </w:t>
      </w:r>
      <w:r w:rsidR="002F0906">
        <w:rPr>
          <w:b/>
        </w:rPr>
        <w:t>1.3</w:t>
      </w:r>
      <w:r>
        <w:rPr>
          <w:b/>
        </w:rPr>
        <w:t>.</w:t>
      </w:r>
      <w:r w:rsidR="007B1F79" w:rsidRPr="00B83F34">
        <w:rPr>
          <w:b/>
        </w:rPr>
        <w:t>RAČUN FINANCIRANJA</w:t>
      </w:r>
    </w:p>
    <w:p w14:paraId="136DA23F" w14:textId="77777777" w:rsidR="002F0906" w:rsidRPr="002F0906" w:rsidRDefault="002F0906" w:rsidP="002F0906">
      <w:pPr>
        <w:pStyle w:val="Odlomakpopisa"/>
        <w:numPr>
          <w:ilvl w:val="2"/>
          <w:numId w:val="14"/>
        </w:numPr>
        <w:spacing w:line="259" w:lineRule="auto"/>
        <w:jc w:val="both"/>
        <w:rPr>
          <w:rFonts w:ascii="Arial" w:hAnsi="Arial" w:cs="Arial"/>
          <w:b/>
          <w:bCs/>
          <w:sz w:val="22"/>
        </w:rPr>
      </w:pPr>
      <w:r w:rsidRPr="002F0906">
        <w:rPr>
          <w:rFonts w:ascii="Arial" w:hAnsi="Arial" w:cs="Arial"/>
          <w:b/>
          <w:bCs/>
          <w:sz w:val="22"/>
        </w:rPr>
        <w:t>RAČUN FINANCIRANJA PREMA EKONOMSKOJ KLASIFIKACIJI</w:t>
      </w:r>
    </w:p>
    <w:p w14:paraId="75FD59DE" w14:textId="77777777" w:rsidR="002F0906" w:rsidRDefault="002F0906" w:rsidP="00B5327A">
      <w:pPr>
        <w:pStyle w:val="Bezproreda"/>
        <w:shd w:val="clear" w:color="auto" w:fill="FFFFFF" w:themeFill="background1"/>
        <w:ind w:left="2345"/>
        <w:rPr>
          <w:b/>
        </w:rPr>
      </w:pPr>
    </w:p>
    <w:p w14:paraId="7CC59EE0" w14:textId="77777777" w:rsidR="00114A19" w:rsidRDefault="00114A19" w:rsidP="007B1F79">
      <w:pPr>
        <w:pStyle w:val="Bezproreda"/>
        <w:shd w:val="clear" w:color="auto" w:fill="FFFFFF" w:themeFill="background1"/>
        <w:ind w:left="720"/>
        <w:jc w:val="center"/>
        <w:rPr>
          <w:b/>
        </w:rPr>
      </w:pPr>
    </w:p>
    <w:p w14:paraId="45E5CA68" w14:textId="709342D3" w:rsidR="007B1F79" w:rsidRPr="00B5327A" w:rsidRDefault="007846FC" w:rsidP="007B1F79">
      <w:pPr>
        <w:pStyle w:val="Bezproreda"/>
        <w:shd w:val="clear" w:color="auto" w:fill="FFFFFF" w:themeFill="background1"/>
        <w:ind w:left="720"/>
        <w:jc w:val="center"/>
        <w:rPr>
          <w:b/>
        </w:rPr>
      </w:pPr>
      <w:r>
        <w:rPr>
          <w:b/>
        </w:rPr>
        <w:t>Izvještaj r</w:t>
      </w:r>
      <w:r w:rsidR="007B1F79" w:rsidRPr="00B5327A">
        <w:rPr>
          <w:b/>
        </w:rPr>
        <w:t>ačun</w:t>
      </w:r>
      <w:r>
        <w:rPr>
          <w:b/>
        </w:rPr>
        <w:t>a</w:t>
      </w:r>
      <w:r w:rsidR="007B1F79" w:rsidRPr="00B5327A">
        <w:rPr>
          <w:b/>
        </w:rPr>
        <w:t xml:space="preserve"> financiranja prema ekonomskoj klasifikaciji</w:t>
      </w:r>
    </w:p>
    <w:p w14:paraId="1B92CCAD" w14:textId="1E75BE67" w:rsidR="007B1F79" w:rsidRPr="008C721D" w:rsidRDefault="007B1F79" w:rsidP="007B1F79">
      <w:pPr>
        <w:pStyle w:val="Bezproreda"/>
        <w:shd w:val="clear" w:color="auto" w:fill="FFFFFF" w:themeFill="background1"/>
        <w:ind w:left="720"/>
        <w:jc w:val="center"/>
        <w:rPr>
          <w:sz w:val="22"/>
        </w:rPr>
      </w:pPr>
      <w:r w:rsidRPr="008C721D">
        <w:rPr>
          <w:sz w:val="22"/>
        </w:rPr>
        <w:t>Za razdoblje od 1.</w:t>
      </w:r>
      <w:r w:rsidR="007846FC" w:rsidRPr="008C721D">
        <w:rPr>
          <w:sz w:val="22"/>
        </w:rPr>
        <w:t>siječnja 202</w:t>
      </w:r>
      <w:r w:rsidR="00BD1969">
        <w:rPr>
          <w:sz w:val="22"/>
        </w:rPr>
        <w:t>6</w:t>
      </w:r>
      <w:r w:rsidRPr="008C721D">
        <w:rPr>
          <w:sz w:val="22"/>
        </w:rPr>
        <w:t xml:space="preserve">. do </w:t>
      </w:r>
      <w:r w:rsidR="007846FC" w:rsidRPr="008C721D">
        <w:rPr>
          <w:sz w:val="22"/>
        </w:rPr>
        <w:t>30. lipnja 202</w:t>
      </w:r>
      <w:r w:rsidR="00BD1969">
        <w:rPr>
          <w:sz w:val="22"/>
        </w:rPr>
        <w:t>6</w:t>
      </w:r>
      <w:r w:rsidRPr="008C721D">
        <w:rPr>
          <w:sz w:val="22"/>
        </w:rPr>
        <w:t>.</w:t>
      </w:r>
    </w:p>
    <w:p w14:paraId="1FD3F2D1" w14:textId="2116F5EC" w:rsidR="00B83F34" w:rsidRDefault="00B83F34" w:rsidP="00B83F34">
      <w:pPr>
        <w:pStyle w:val="Bezproreda"/>
        <w:shd w:val="clear" w:color="auto" w:fill="FFFFFF" w:themeFill="background1"/>
        <w:ind w:left="720"/>
        <w:jc w:val="left"/>
      </w:pPr>
    </w:p>
    <w:tbl>
      <w:tblPr>
        <w:tblW w:w="10060" w:type="dxa"/>
        <w:tblLayout w:type="fixed"/>
        <w:tblLook w:val="04A0" w:firstRow="1" w:lastRow="0" w:firstColumn="1" w:lastColumn="0" w:noHBand="0" w:noVBand="1"/>
      </w:tblPr>
      <w:tblGrid>
        <w:gridCol w:w="3681"/>
        <w:gridCol w:w="1276"/>
        <w:gridCol w:w="1134"/>
        <w:gridCol w:w="1275"/>
        <w:gridCol w:w="1418"/>
        <w:gridCol w:w="1276"/>
      </w:tblGrid>
      <w:tr w:rsidR="00804C69" w:rsidRPr="00804C69" w14:paraId="0B3971C2" w14:textId="77777777" w:rsidTr="00537D06">
        <w:trPr>
          <w:trHeight w:val="941"/>
        </w:trPr>
        <w:tc>
          <w:tcPr>
            <w:tcW w:w="3681"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E30B6AD" w14:textId="77777777"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Brojčana oznaka i naziv primitaka i izdataka</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3DDCE4D6" w14:textId="3E19E91C"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Ostvarenje/</w:t>
            </w:r>
            <w:r>
              <w:rPr>
                <w:rFonts w:ascii="Arial" w:eastAsia="Times New Roman" w:hAnsi="Arial" w:cs="Arial"/>
                <w:b/>
                <w:bCs/>
                <w:sz w:val="18"/>
                <w:szCs w:val="18"/>
                <w:lang w:val="en-GB" w:eastAsia="en-GB"/>
              </w:rPr>
              <w:t xml:space="preserve"> </w:t>
            </w:r>
            <w:r w:rsidRPr="00804C69">
              <w:rPr>
                <w:rFonts w:ascii="Arial" w:eastAsia="Times New Roman" w:hAnsi="Arial" w:cs="Arial"/>
                <w:b/>
                <w:bCs/>
                <w:sz w:val="18"/>
                <w:szCs w:val="18"/>
                <w:lang w:val="en-GB" w:eastAsia="en-GB"/>
              </w:rPr>
              <w:t>Izvršenje</w:t>
            </w:r>
            <w:r>
              <w:rPr>
                <w:rFonts w:ascii="Arial" w:eastAsia="Times New Roman" w:hAnsi="Arial" w:cs="Arial"/>
                <w:b/>
                <w:bCs/>
                <w:sz w:val="18"/>
                <w:szCs w:val="18"/>
                <w:lang w:val="en-GB" w:eastAsia="en-GB"/>
              </w:rPr>
              <w:t xml:space="preserve">   </w:t>
            </w:r>
            <w:r w:rsidRPr="00804C69">
              <w:rPr>
                <w:rFonts w:ascii="Arial" w:eastAsia="Times New Roman" w:hAnsi="Arial" w:cs="Arial"/>
                <w:b/>
                <w:bCs/>
                <w:sz w:val="18"/>
                <w:szCs w:val="18"/>
                <w:lang w:val="en-GB" w:eastAsia="en-GB"/>
              </w:rPr>
              <w:t xml:space="preserve"> 1-6/202</w:t>
            </w:r>
            <w:r w:rsidR="00BD1969">
              <w:rPr>
                <w:rFonts w:ascii="Arial" w:eastAsia="Times New Roman" w:hAnsi="Arial" w:cs="Arial"/>
                <w:b/>
                <w:bCs/>
                <w:sz w:val="18"/>
                <w:szCs w:val="18"/>
                <w:lang w:val="en-GB" w:eastAsia="en-GB"/>
              </w:rPr>
              <w:t>5</w:t>
            </w:r>
            <w:r w:rsidRPr="00804C69">
              <w:rPr>
                <w:rFonts w:ascii="Arial" w:eastAsia="Times New Roman" w:hAnsi="Arial" w:cs="Arial"/>
                <w:b/>
                <w:bCs/>
                <w:sz w:val="18"/>
                <w:szCs w:val="18"/>
                <w:lang w:val="en-GB" w:eastAsia="en-GB"/>
              </w:rPr>
              <w:t>.</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5E43C559" w14:textId="321BB4FF"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Izvorni plan 202</w:t>
            </w:r>
            <w:r w:rsidR="00BD1969">
              <w:rPr>
                <w:rFonts w:ascii="Arial" w:eastAsia="Times New Roman" w:hAnsi="Arial" w:cs="Arial"/>
                <w:b/>
                <w:bCs/>
                <w:sz w:val="18"/>
                <w:szCs w:val="18"/>
                <w:lang w:val="en-GB" w:eastAsia="en-GB"/>
              </w:rPr>
              <w:t>6</w:t>
            </w:r>
          </w:p>
        </w:tc>
        <w:tc>
          <w:tcPr>
            <w:tcW w:w="1275" w:type="dxa"/>
            <w:tcBorders>
              <w:top w:val="single" w:sz="4" w:space="0" w:color="auto"/>
              <w:left w:val="nil"/>
              <w:bottom w:val="single" w:sz="4" w:space="0" w:color="auto"/>
              <w:right w:val="single" w:sz="4" w:space="0" w:color="auto"/>
            </w:tcBorders>
            <w:shd w:val="clear" w:color="000000" w:fill="C0C0C0"/>
            <w:vAlign w:val="center"/>
            <w:hideMark/>
          </w:tcPr>
          <w:p w14:paraId="68F6DED7" w14:textId="26D04A98"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 xml:space="preserve">Ostvarenje / Izvršenje </w:t>
            </w:r>
            <w:r>
              <w:rPr>
                <w:rFonts w:ascii="Arial" w:eastAsia="Times New Roman" w:hAnsi="Arial" w:cs="Arial"/>
                <w:b/>
                <w:bCs/>
                <w:sz w:val="18"/>
                <w:szCs w:val="18"/>
                <w:lang w:val="en-GB" w:eastAsia="en-GB"/>
              </w:rPr>
              <w:t xml:space="preserve">  </w:t>
            </w:r>
            <w:r w:rsidRPr="00804C69">
              <w:rPr>
                <w:rFonts w:ascii="Arial" w:eastAsia="Times New Roman" w:hAnsi="Arial" w:cs="Arial"/>
                <w:b/>
                <w:bCs/>
                <w:sz w:val="18"/>
                <w:szCs w:val="18"/>
                <w:lang w:val="en-GB" w:eastAsia="en-GB"/>
              </w:rPr>
              <w:t>1-6/202</w:t>
            </w:r>
            <w:r w:rsidR="00BD1969">
              <w:rPr>
                <w:rFonts w:ascii="Arial" w:eastAsia="Times New Roman" w:hAnsi="Arial" w:cs="Arial"/>
                <w:b/>
                <w:bCs/>
                <w:sz w:val="18"/>
                <w:szCs w:val="18"/>
                <w:lang w:val="en-GB" w:eastAsia="en-GB"/>
              </w:rPr>
              <w:t>6</w:t>
            </w:r>
            <w:r w:rsidRPr="00804C69">
              <w:rPr>
                <w:rFonts w:ascii="Arial" w:eastAsia="Times New Roman" w:hAnsi="Arial" w:cs="Arial"/>
                <w:b/>
                <w:bCs/>
                <w:sz w:val="18"/>
                <w:szCs w:val="18"/>
                <w:lang w:val="en-GB" w:eastAsia="en-GB"/>
              </w:rPr>
              <w:t>.</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61CFD371" w14:textId="77777777"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Indeks 3/1</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7CEF811F" w14:textId="77777777" w:rsidR="00804C69" w:rsidRPr="00804C69" w:rsidRDefault="00804C69" w:rsidP="00537D06">
            <w:pPr>
              <w:spacing w:after="0" w:line="240" w:lineRule="auto"/>
              <w:jc w:val="center"/>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Indeks 3/2</w:t>
            </w:r>
          </w:p>
        </w:tc>
      </w:tr>
      <w:tr w:rsidR="00804C69" w:rsidRPr="00804C69" w14:paraId="6CC2F850" w14:textId="77777777" w:rsidTr="00537D06">
        <w:trPr>
          <w:trHeight w:val="249"/>
        </w:trPr>
        <w:tc>
          <w:tcPr>
            <w:tcW w:w="3681"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35CDDDBE" w14:textId="0FE3C2C3"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 xml:space="preserve">B. RAČUN </w:t>
            </w:r>
            <w:r w:rsidR="00537D06">
              <w:rPr>
                <w:rFonts w:ascii="Arial" w:eastAsia="Times New Roman" w:hAnsi="Arial" w:cs="Arial"/>
                <w:b/>
                <w:bCs/>
                <w:color w:val="FFFFFF"/>
                <w:sz w:val="18"/>
                <w:szCs w:val="18"/>
                <w:lang w:val="en-GB" w:eastAsia="en-GB"/>
              </w:rPr>
              <w:t xml:space="preserve"> </w:t>
            </w:r>
            <w:r w:rsidRPr="00804C69">
              <w:rPr>
                <w:rFonts w:ascii="Arial" w:eastAsia="Times New Roman" w:hAnsi="Arial" w:cs="Arial"/>
                <w:b/>
                <w:bCs/>
                <w:color w:val="FFFFFF"/>
                <w:sz w:val="18"/>
                <w:szCs w:val="18"/>
                <w:lang w:val="en-GB" w:eastAsia="en-GB"/>
              </w:rPr>
              <w:t>FINANCIRANJA</w:t>
            </w:r>
          </w:p>
        </w:tc>
        <w:tc>
          <w:tcPr>
            <w:tcW w:w="1276" w:type="dxa"/>
            <w:tcBorders>
              <w:top w:val="nil"/>
              <w:left w:val="nil"/>
              <w:bottom w:val="single" w:sz="4" w:space="0" w:color="auto"/>
              <w:right w:val="single" w:sz="4" w:space="0" w:color="auto"/>
            </w:tcBorders>
            <w:shd w:val="clear" w:color="000000" w:fill="808080"/>
            <w:noWrap/>
            <w:vAlign w:val="bottom"/>
            <w:hideMark/>
          </w:tcPr>
          <w:p w14:paraId="35C099B1" w14:textId="77777777"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1</w:t>
            </w:r>
          </w:p>
        </w:tc>
        <w:tc>
          <w:tcPr>
            <w:tcW w:w="1134" w:type="dxa"/>
            <w:tcBorders>
              <w:top w:val="nil"/>
              <w:left w:val="nil"/>
              <w:bottom w:val="single" w:sz="4" w:space="0" w:color="auto"/>
              <w:right w:val="single" w:sz="4" w:space="0" w:color="auto"/>
            </w:tcBorders>
            <w:shd w:val="clear" w:color="000000" w:fill="808080"/>
            <w:noWrap/>
            <w:vAlign w:val="bottom"/>
            <w:hideMark/>
          </w:tcPr>
          <w:p w14:paraId="38D4E2B5" w14:textId="77777777"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2</w:t>
            </w:r>
          </w:p>
        </w:tc>
        <w:tc>
          <w:tcPr>
            <w:tcW w:w="1275" w:type="dxa"/>
            <w:tcBorders>
              <w:top w:val="nil"/>
              <w:left w:val="nil"/>
              <w:bottom w:val="single" w:sz="4" w:space="0" w:color="auto"/>
              <w:right w:val="single" w:sz="4" w:space="0" w:color="auto"/>
            </w:tcBorders>
            <w:shd w:val="clear" w:color="000000" w:fill="808080"/>
            <w:noWrap/>
            <w:vAlign w:val="bottom"/>
            <w:hideMark/>
          </w:tcPr>
          <w:p w14:paraId="5A0A1790" w14:textId="77777777"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3</w:t>
            </w:r>
          </w:p>
        </w:tc>
        <w:tc>
          <w:tcPr>
            <w:tcW w:w="1418" w:type="dxa"/>
            <w:tcBorders>
              <w:top w:val="nil"/>
              <w:left w:val="nil"/>
              <w:bottom w:val="single" w:sz="4" w:space="0" w:color="auto"/>
              <w:right w:val="single" w:sz="4" w:space="0" w:color="auto"/>
            </w:tcBorders>
            <w:shd w:val="clear" w:color="000000" w:fill="808080"/>
            <w:noWrap/>
            <w:vAlign w:val="bottom"/>
            <w:hideMark/>
          </w:tcPr>
          <w:p w14:paraId="5036D909" w14:textId="77777777"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4</w:t>
            </w:r>
          </w:p>
        </w:tc>
        <w:tc>
          <w:tcPr>
            <w:tcW w:w="1276" w:type="dxa"/>
            <w:tcBorders>
              <w:top w:val="nil"/>
              <w:left w:val="nil"/>
              <w:bottom w:val="single" w:sz="4" w:space="0" w:color="auto"/>
              <w:right w:val="single" w:sz="4" w:space="0" w:color="auto"/>
            </w:tcBorders>
            <w:shd w:val="clear" w:color="000000" w:fill="808080"/>
            <w:noWrap/>
            <w:vAlign w:val="bottom"/>
            <w:hideMark/>
          </w:tcPr>
          <w:p w14:paraId="6331136C" w14:textId="77777777" w:rsidR="00804C69" w:rsidRPr="00804C69" w:rsidRDefault="00804C69" w:rsidP="00804C69">
            <w:pPr>
              <w:spacing w:after="0" w:line="240" w:lineRule="auto"/>
              <w:jc w:val="center"/>
              <w:rPr>
                <w:rFonts w:ascii="Arial" w:eastAsia="Times New Roman" w:hAnsi="Arial" w:cs="Arial"/>
                <w:b/>
                <w:bCs/>
                <w:color w:val="FFFFFF"/>
                <w:sz w:val="18"/>
                <w:szCs w:val="18"/>
                <w:lang w:val="en-GB" w:eastAsia="en-GB"/>
              </w:rPr>
            </w:pPr>
            <w:r w:rsidRPr="00804C69">
              <w:rPr>
                <w:rFonts w:ascii="Arial" w:eastAsia="Times New Roman" w:hAnsi="Arial" w:cs="Arial"/>
                <w:b/>
                <w:bCs/>
                <w:color w:val="FFFFFF"/>
                <w:sz w:val="18"/>
                <w:szCs w:val="18"/>
                <w:lang w:val="en-GB" w:eastAsia="en-GB"/>
              </w:rPr>
              <w:t>5</w:t>
            </w:r>
          </w:p>
        </w:tc>
      </w:tr>
      <w:tr w:rsidR="00804C69" w:rsidRPr="00804C69" w14:paraId="31867366"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BD0C5A" w14:textId="77777777" w:rsidR="00804C69" w:rsidRPr="00804C69" w:rsidRDefault="00804C69" w:rsidP="00804C69">
            <w:pPr>
              <w:spacing w:after="0" w:line="240" w:lineRule="auto"/>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8 Primici od financijske imovine i zaduživanja</w:t>
            </w:r>
          </w:p>
        </w:tc>
        <w:tc>
          <w:tcPr>
            <w:tcW w:w="1276" w:type="dxa"/>
            <w:tcBorders>
              <w:top w:val="nil"/>
              <w:left w:val="nil"/>
              <w:bottom w:val="single" w:sz="4" w:space="0" w:color="auto"/>
              <w:right w:val="single" w:sz="4" w:space="0" w:color="auto"/>
            </w:tcBorders>
            <w:noWrap/>
            <w:vAlign w:val="bottom"/>
            <w:hideMark/>
          </w:tcPr>
          <w:p w14:paraId="058F92C5"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6FFE3A46"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070E7DCE"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51FCEA61"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6EB85AF6"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r>
      <w:tr w:rsidR="00804C69" w:rsidRPr="00804C69" w14:paraId="5756C773"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05D66A" w14:textId="77777777" w:rsidR="00804C69" w:rsidRPr="00804C69" w:rsidRDefault="00804C69" w:rsidP="00804C69">
            <w:pPr>
              <w:spacing w:after="0" w:line="240" w:lineRule="auto"/>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84 Primici od financijske imovine i zaduživanja</w:t>
            </w:r>
          </w:p>
        </w:tc>
        <w:tc>
          <w:tcPr>
            <w:tcW w:w="1276" w:type="dxa"/>
            <w:tcBorders>
              <w:top w:val="nil"/>
              <w:left w:val="nil"/>
              <w:bottom w:val="single" w:sz="4" w:space="0" w:color="auto"/>
              <w:right w:val="single" w:sz="4" w:space="0" w:color="auto"/>
            </w:tcBorders>
            <w:noWrap/>
            <w:vAlign w:val="bottom"/>
            <w:hideMark/>
          </w:tcPr>
          <w:p w14:paraId="10FF697E"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317EB71A"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6543405A"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6008A9B7"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4763B655" w14:textId="77777777" w:rsidR="00804C69" w:rsidRPr="00804C69" w:rsidRDefault="00804C69" w:rsidP="00804C69">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r>
      <w:tr w:rsidR="00402ACE" w:rsidRPr="00804C69" w14:paraId="6720A746"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vAlign w:val="bottom"/>
            <w:hideMark/>
          </w:tcPr>
          <w:p w14:paraId="372E682F" w14:textId="77777777" w:rsidR="00402ACE" w:rsidRPr="009C7453" w:rsidRDefault="00402ACE" w:rsidP="00402ACE">
            <w:pPr>
              <w:spacing w:after="0" w:line="240" w:lineRule="auto"/>
              <w:rPr>
                <w:rFonts w:ascii="Arial" w:eastAsia="Times New Roman" w:hAnsi="Arial" w:cs="Arial"/>
                <w:sz w:val="18"/>
                <w:szCs w:val="18"/>
                <w:lang w:eastAsia="en-GB"/>
              </w:rPr>
            </w:pPr>
            <w:r w:rsidRPr="009C7453">
              <w:rPr>
                <w:rFonts w:ascii="Arial" w:eastAsia="Times New Roman" w:hAnsi="Arial" w:cs="Arial"/>
                <w:sz w:val="18"/>
                <w:szCs w:val="18"/>
                <w:lang w:eastAsia="en-GB"/>
              </w:rPr>
              <w:t>844 Primljeni krediti i zajmovi od kreditnih i ostalih financijskih institucija izvan javnog sektora</w:t>
            </w:r>
          </w:p>
        </w:tc>
        <w:tc>
          <w:tcPr>
            <w:tcW w:w="1276" w:type="dxa"/>
            <w:tcBorders>
              <w:top w:val="nil"/>
              <w:left w:val="nil"/>
              <w:bottom w:val="single" w:sz="4" w:space="0" w:color="auto"/>
              <w:right w:val="single" w:sz="4" w:space="0" w:color="auto"/>
            </w:tcBorders>
            <w:noWrap/>
            <w:vAlign w:val="bottom"/>
            <w:hideMark/>
          </w:tcPr>
          <w:p w14:paraId="0A5FB203"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143CD5E3" w14:textId="30B52736"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7CE63329"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2645B9F6"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5BFBD4D4" w14:textId="20EB78AC"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r w:rsidRPr="00804C69">
              <w:rPr>
                <w:rFonts w:ascii="Arial" w:eastAsia="Times New Roman" w:hAnsi="Arial" w:cs="Arial"/>
                <w:sz w:val="18"/>
                <w:szCs w:val="18"/>
                <w:lang w:val="en-GB" w:eastAsia="en-GB"/>
              </w:rPr>
              <w:t> </w:t>
            </w:r>
          </w:p>
        </w:tc>
      </w:tr>
      <w:tr w:rsidR="00402ACE" w:rsidRPr="00804C69" w14:paraId="2EFBF8D6"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vAlign w:val="bottom"/>
            <w:hideMark/>
          </w:tcPr>
          <w:p w14:paraId="6ABE1599" w14:textId="77777777" w:rsidR="00402ACE" w:rsidRPr="009C7453" w:rsidRDefault="00402ACE" w:rsidP="00402ACE">
            <w:pPr>
              <w:spacing w:after="0" w:line="240" w:lineRule="auto"/>
              <w:rPr>
                <w:rFonts w:ascii="Arial" w:eastAsia="Times New Roman" w:hAnsi="Arial" w:cs="Arial"/>
                <w:sz w:val="18"/>
                <w:szCs w:val="18"/>
                <w:lang w:eastAsia="en-GB"/>
              </w:rPr>
            </w:pPr>
            <w:r w:rsidRPr="009C7453">
              <w:rPr>
                <w:rFonts w:ascii="Arial" w:eastAsia="Times New Roman" w:hAnsi="Arial" w:cs="Arial"/>
                <w:sz w:val="18"/>
                <w:szCs w:val="18"/>
                <w:lang w:eastAsia="en-GB"/>
              </w:rPr>
              <w:t>8443 Primljeni krediti od tuzemnih kreditnih institucija izvan javnog sektora</w:t>
            </w:r>
          </w:p>
        </w:tc>
        <w:tc>
          <w:tcPr>
            <w:tcW w:w="1276" w:type="dxa"/>
            <w:tcBorders>
              <w:top w:val="nil"/>
              <w:left w:val="nil"/>
              <w:bottom w:val="single" w:sz="4" w:space="0" w:color="auto"/>
              <w:right w:val="single" w:sz="4" w:space="0" w:color="auto"/>
            </w:tcBorders>
            <w:noWrap/>
            <w:vAlign w:val="bottom"/>
            <w:hideMark/>
          </w:tcPr>
          <w:p w14:paraId="194F8160"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1A22FDD8" w14:textId="7EF7B1A8" w:rsidR="00402ACE" w:rsidRPr="00804C69" w:rsidRDefault="00402ACE" w:rsidP="00402ACE">
            <w:pPr>
              <w:spacing w:after="0" w:line="240" w:lineRule="auto"/>
              <w:jc w:val="right"/>
              <w:rPr>
                <w:rFonts w:ascii="Arial" w:eastAsia="Times New Roman" w:hAnsi="Arial" w:cs="Arial"/>
                <w:sz w:val="18"/>
                <w:szCs w:val="18"/>
                <w:lang w:val="en-GB" w:eastAsia="en-GB"/>
              </w:rPr>
            </w:pPr>
            <w:r>
              <w:rPr>
                <w:rFonts w:ascii="Arial" w:eastAsia="Times New Roman" w:hAnsi="Arial" w:cs="Arial"/>
                <w:sz w:val="18"/>
                <w:szCs w:val="18"/>
                <w:lang w:val="en-GB" w:eastAsia="en-GB"/>
              </w:rPr>
              <w:t>0,00</w:t>
            </w:r>
            <w:r w:rsidRPr="00804C69">
              <w:rPr>
                <w:rFonts w:ascii="Arial" w:eastAsia="Times New Roman" w:hAnsi="Arial" w:cs="Arial"/>
                <w:sz w:val="18"/>
                <w:szCs w:val="18"/>
                <w:lang w:val="en-GB" w:eastAsia="en-GB"/>
              </w:rPr>
              <w:t> </w:t>
            </w:r>
          </w:p>
        </w:tc>
        <w:tc>
          <w:tcPr>
            <w:tcW w:w="1275" w:type="dxa"/>
            <w:tcBorders>
              <w:top w:val="nil"/>
              <w:left w:val="nil"/>
              <w:bottom w:val="single" w:sz="4" w:space="0" w:color="auto"/>
              <w:right w:val="single" w:sz="4" w:space="0" w:color="auto"/>
            </w:tcBorders>
            <w:noWrap/>
            <w:vAlign w:val="bottom"/>
            <w:hideMark/>
          </w:tcPr>
          <w:p w14:paraId="4B710343"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4996F93B"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3FE428BF" w14:textId="317B60CE" w:rsidR="00402ACE" w:rsidRPr="00804C69" w:rsidRDefault="00402ACE" w:rsidP="00402ACE">
            <w:pPr>
              <w:spacing w:after="0" w:line="240" w:lineRule="auto"/>
              <w:jc w:val="right"/>
              <w:rPr>
                <w:rFonts w:ascii="Arial" w:eastAsia="Times New Roman" w:hAnsi="Arial" w:cs="Arial"/>
                <w:sz w:val="18"/>
                <w:szCs w:val="18"/>
                <w:lang w:val="en-GB" w:eastAsia="en-GB"/>
              </w:rPr>
            </w:pPr>
            <w:r>
              <w:rPr>
                <w:rFonts w:ascii="Arial" w:eastAsia="Times New Roman" w:hAnsi="Arial" w:cs="Arial"/>
                <w:sz w:val="18"/>
                <w:szCs w:val="18"/>
                <w:lang w:val="en-GB" w:eastAsia="en-GB"/>
              </w:rPr>
              <w:t>0</w:t>
            </w:r>
            <w:r w:rsidRPr="00804C69">
              <w:rPr>
                <w:rFonts w:ascii="Arial" w:eastAsia="Times New Roman" w:hAnsi="Arial" w:cs="Arial"/>
                <w:b/>
                <w:bCs/>
                <w:sz w:val="18"/>
                <w:szCs w:val="18"/>
                <w:lang w:val="en-GB" w:eastAsia="en-GB"/>
              </w:rPr>
              <w:t>0.00%</w:t>
            </w:r>
            <w:r w:rsidRPr="00804C69">
              <w:rPr>
                <w:rFonts w:ascii="Arial" w:eastAsia="Times New Roman" w:hAnsi="Arial" w:cs="Arial"/>
                <w:sz w:val="18"/>
                <w:szCs w:val="18"/>
                <w:lang w:val="en-GB" w:eastAsia="en-GB"/>
              </w:rPr>
              <w:t> </w:t>
            </w:r>
          </w:p>
        </w:tc>
      </w:tr>
      <w:tr w:rsidR="00402ACE" w:rsidRPr="00804C69" w14:paraId="7767EFAA"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85EE3B" w14:textId="77777777" w:rsidR="00402ACE" w:rsidRPr="00804C69" w:rsidRDefault="00402ACE" w:rsidP="00402ACE">
            <w:pPr>
              <w:spacing w:after="0" w:line="240" w:lineRule="auto"/>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5 Izdaci za financijsku imovinu i otplate zajmova</w:t>
            </w:r>
          </w:p>
        </w:tc>
        <w:tc>
          <w:tcPr>
            <w:tcW w:w="1276" w:type="dxa"/>
            <w:tcBorders>
              <w:top w:val="nil"/>
              <w:left w:val="nil"/>
              <w:bottom w:val="single" w:sz="4" w:space="0" w:color="auto"/>
              <w:right w:val="single" w:sz="4" w:space="0" w:color="auto"/>
            </w:tcBorders>
            <w:noWrap/>
            <w:vAlign w:val="bottom"/>
            <w:hideMark/>
          </w:tcPr>
          <w:p w14:paraId="141101A9"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6B797B05"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2E716BB9"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503E6A41"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057F157C"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r>
      <w:tr w:rsidR="00402ACE" w:rsidRPr="00804C69" w14:paraId="0124B381"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vAlign w:val="bottom"/>
            <w:hideMark/>
          </w:tcPr>
          <w:p w14:paraId="696240BF" w14:textId="77777777" w:rsidR="00402ACE" w:rsidRPr="00804C69" w:rsidRDefault="00402ACE" w:rsidP="00402ACE">
            <w:pPr>
              <w:spacing w:after="0" w:line="240" w:lineRule="auto"/>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54 Izdaci za otplatu glavnice primljenih kredita i zajmova</w:t>
            </w:r>
          </w:p>
        </w:tc>
        <w:tc>
          <w:tcPr>
            <w:tcW w:w="1276" w:type="dxa"/>
            <w:tcBorders>
              <w:top w:val="nil"/>
              <w:left w:val="nil"/>
              <w:bottom w:val="single" w:sz="4" w:space="0" w:color="auto"/>
              <w:right w:val="single" w:sz="4" w:space="0" w:color="auto"/>
            </w:tcBorders>
            <w:noWrap/>
            <w:vAlign w:val="bottom"/>
            <w:hideMark/>
          </w:tcPr>
          <w:p w14:paraId="795AC01E"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29892BD9"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0E63DB82"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27E8BC21"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268616C8"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r>
      <w:tr w:rsidR="00402ACE" w:rsidRPr="00804C69" w14:paraId="45687231"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vAlign w:val="bottom"/>
            <w:hideMark/>
          </w:tcPr>
          <w:p w14:paraId="7806FBDB" w14:textId="77777777" w:rsidR="00402ACE" w:rsidRPr="009C7453" w:rsidRDefault="00402ACE" w:rsidP="00402ACE">
            <w:pPr>
              <w:spacing w:after="0" w:line="240" w:lineRule="auto"/>
              <w:rPr>
                <w:rFonts w:ascii="Arial" w:eastAsia="Times New Roman" w:hAnsi="Arial" w:cs="Arial"/>
                <w:sz w:val="18"/>
                <w:szCs w:val="18"/>
                <w:lang w:eastAsia="en-GB"/>
              </w:rPr>
            </w:pPr>
            <w:r w:rsidRPr="009C7453">
              <w:rPr>
                <w:rFonts w:ascii="Arial" w:eastAsia="Times New Roman" w:hAnsi="Arial" w:cs="Arial"/>
                <w:sz w:val="18"/>
                <w:szCs w:val="18"/>
                <w:lang w:eastAsia="en-GB"/>
              </w:rPr>
              <w:t xml:space="preserve">544 Otplata glavnice primljenih kredita i zajmova od kreditnih i ostalih financijskih institucija izvan </w:t>
            </w:r>
          </w:p>
        </w:tc>
        <w:tc>
          <w:tcPr>
            <w:tcW w:w="1276" w:type="dxa"/>
            <w:tcBorders>
              <w:top w:val="nil"/>
              <w:left w:val="nil"/>
              <w:bottom w:val="single" w:sz="4" w:space="0" w:color="auto"/>
              <w:right w:val="single" w:sz="4" w:space="0" w:color="auto"/>
            </w:tcBorders>
            <w:noWrap/>
            <w:vAlign w:val="bottom"/>
            <w:hideMark/>
          </w:tcPr>
          <w:p w14:paraId="3EF8EFE7"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6F185325" w14:textId="1F782C46"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133AB7AB"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4EA4CD19"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235D17D8" w14:textId="653D873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r w:rsidRPr="00804C69">
              <w:rPr>
                <w:rFonts w:ascii="Arial" w:eastAsia="Times New Roman" w:hAnsi="Arial" w:cs="Arial"/>
                <w:sz w:val="18"/>
                <w:szCs w:val="18"/>
                <w:lang w:val="en-GB" w:eastAsia="en-GB"/>
              </w:rPr>
              <w:t> </w:t>
            </w:r>
          </w:p>
        </w:tc>
      </w:tr>
      <w:tr w:rsidR="00402ACE" w:rsidRPr="00804C69" w14:paraId="066913E1" w14:textId="77777777" w:rsidTr="00537D06">
        <w:trPr>
          <w:trHeight w:val="511"/>
        </w:trPr>
        <w:tc>
          <w:tcPr>
            <w:tcW w:w="3681" w:type="dxa"/>
            <w:tcBorders>
              <w:top w:val="single" w:sz="4" w:space="0" w:color="auto"/>
              <w:left w:val="single" w:sz="4" w:space="0" w:color="auto"/>
              <w:bottom w:val="single" w:sz="4" w:space="0" w:color="auto"/>
              <w:right w:val="single" w:sz="4" w:space="0" w:color="auto"/>
            </w:tcBorders>
            <w:vAlign w:val="bottom"/>
            <w:hideMark/>
          </w:tcPr>
          <w:p w14:paraId="52F18888" w14:textId="77777777" w:rsidR="00402ACE" w:rsidRPr="009C7453" w:rsidRDefault="00402ACE" w:rsidP="00402ACE">
            <w:pPr>
              <w:spacing w:after="0" w:line="240" w:lineRule="auto"/>
              <w:rPr>
                <w:rFonts w:ascii="Arial" w:eastAsia="Times New Roman" w:hAnsi="Arial" w:cs="Arial"/>
                <w:sz w:val="18"/>
                <w:szCs w:val="18"/>
                <w:lang w:eastAsia="en-GB"/>
              </w:rPr>
            </w:pPr>
            <w:r w:rsidRPr="009C7453">
              <w:rPr>
                <w:rFonts w:ascii="Arial" w:eastAsia="Times New Roman" w:hAnsi="Arial" w:cs="Arial"/>
                <w:sz w:val="18"/>
                <w:szCs w:val="18"/>
                <w:lang w:eastAsia="en-GB"/>
              </w:rPr>
              <w:t>5443 Otplata glavnice primljenih kredita od tuzemnih kreditnih institucija izvan javnog sektora</w:t>
            </w:r>
          </w:p>
        </w:tc>
        <w:tc>
          <w:tcPr>
            <w:tcW w:w="1276" w:type="dxa"/>
            <w:tcBorders>
              <w:top w:val="nil"/>
              <w:left w:val="nil"/>
              <w:bottom w:val="single" w:sz="4" w:space="0" w:color="auto"/>
              <w:right w:val="single" w:sz="4" w:space="0" w:color="auto"/>
            </w:tcBorders>
            <w:noWrap/>
            <w:vAlign w:val="bottom"/>
            <w:hideMark/>
          </w:tcPr>
          <w:p w14:paraId="170FB53B"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134" w:type="dxa"/>
            <w:tcBorders>
              <w:top w:val="nil"/>
              <w:left w:val="nil"/>
              <w:bottom w:val="single" w:sz="4" w:space="0" w:color="auto"/>
              <w:right w:val="single" w:sz="4" w:space="0" w:color="auto"/>
            </w:tcBorders>
            <w:noWrap/>
            <w:vAlign w:val="bottom"/>
            <w:hideMark/>
          </w:tcPr>
          <w:p w14:paraId="50A85A85" w14:textId="5E4829DB"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p>
        </w:tc>
        <w:tc>
          <w:tcPr>
            <w:tcW w:w="1275" w:type="dxa"/>
            <w:tcBorders>
              <w:top w:val="nil"/>
              <w:left w:val="nil"/>
              <w:bottom w:val="single" w:sz="4" w:space="0" w:color="auto"/>
              <w:right w:val="single" w:sz="4" w:space="0" w:color="auto"/>
            </w:tcBorders>
            <w:noWrap/>
            <w:vAlign w:val="bottom"/>
            <w:hideMark/>
          </w:tcPr>
          <w:p w14:paraId="65A58219" w14:textId="77777777"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sz w:val="18"/>
                <w:szCs w:val="18"/>
                <w:lang w:val="en-GB" w:eastAsia="en-GB"/>
              </w:rPr>
              <w:t>0.00</w:t>
            </w:r>
          </w:p>
        </w:tc>
        <w:tc>
          <w:tcPr>
            <w:tcW w:w="1418" w:type="dxa"/>
            <w:tcBorders>
              <w:top w:val="nil"/>
              <w:left w:val="nil"/>
              <w:bottom w:val="single" w:sz="4" w:space="0" w:color="auto"/>
              <w:right w:val="single" w:sz="4" w:space="0" w:color="auto"/>
            </w:tcBorders>
            <w:noWrap/>
            <w:vAlign w:val="bottom"/>
            <w:hideMark/>
          </w:tcPr>
          <w:p w14:paraId="197CD47F" w14:textId="77777777" w:rsidR="00402ACE" w:rsidRPr="00804C69" w:rsidRDefault="00402ACE" w:rsidP="00402ACE">
            <w:pPr>
              <w:spacing w:after="0" w:line="240" w:lineRule="auto"/>
              <w:jc w:val="right"/>
              <w:rPr>
                <w:rFonts w:ascii="Arial" w:eastAsia="Times New Roman" w:hAnsi="Arial" w:cs="Arial"/>
                <w:b/>
                <w:bCs/>
                <w:sz w:val="18"/>
                <w:szCs w:val="18"/>
                <w:lang w:val="en-GB" w:eastAsia="en-GB"/>
              </w:rPr>
            </w:pPr>
            <w:r w:rsidRPr="00804C69">
              <w:rPr>
                <w:rFonts w:ascii="Arial" w:eastAsia="Times New Roman" w:hAnsi="Arial" w:cs="Arial"/>
                <w:b/>
                <w:bCs/>
                <w:sz w:val="18"/>
                <w:szCs w:val="18"/>
                <w:lang w:val="en-GB" w:eastAsia="en-GB"/>
              </w:rPr>
              <w:t>0.00%</w:t>
            </w:r>
          </w:p>
        </w:tc>
        <w:tc>
          <w:tcPr>
            <w:tcW w:w="1276" w:type="dxa"/>
            <w:tcBorders>
              <w:top w:val="nil"/>
              <w:left w:val="nil"/>
              <w:bottom w:val="single" w:sz="4" w:space="0" w:color="auto"/>
              <w:right w:val="single" w:sz="4" w:space="0" w:color="auto"/>
            </w:tcBorders>
            <w:noWrap/>
            <w:vAlign w:val="bottom"/>
            <w:hideMark/>
          </w:tcPr>
          <w:p w14:paraId="64F0D6B0" w14:textId="047934A8" w:rsidR="00402ACE" w:rsidRPr="00804C69" w:rsidRDefault="00402ACE" w:rsidP="00402ACE">
            <w:pPr>
              <w:spacing w:after="0" w:line="240" w:lineRule="auto"/>
              <w:jc w:val="right"/>
              <w:rPr>
                <w:rFonts w:ascii="Arial" w:eastAsia="Times New Roman" w:hAnsi="Arial" w:cs="Arial"/>
                <w:sz w:val="18"/>
                <w:szCs w:val="18"/>
                <w:lang w:val="en-GB" w:eastAsia="en-GB"/>
              </w:rPr>
            </w:pPr>
            <w:r w:rsidRPr="00804C69">
              <w:rPr>
                <w:rFonts w:ascii="Arial" w:eastAsia="Times New Roman" w:hAnsi="Arial" w:cs="Arial"/>
                <w:b/>
                <w:bCs/>
                <w:sz w:val="18"/>
                <w:szCs w:val="18"/>
                <w:lang w:val="en-GB" w:eastAsia="en-GB"/>
              </w:rPr>
              <w:t>0.00%</w:t>
            </w:r>
            <w:r w:rsidRPr="00804C69">
              <w:rPr>
                <w:rFonts w:ascii="Arial" w:eastAsia="Times New Roman" w:hAnsi="Arial" w:cs="Arial"/>
                <w:sz w:val="18"/>
                <w:szCs w:val="18"/>
                <w:lang w:val="en-GB" w:eastAsia="en-GB"/>
              </w:rPr>
              <w:t> </w:t>
            </w:r>
          </w:p>
        </w:tc>
      </w:tr>
    </w:tbl>
    <w:p w14:paraId="1CC1E5DF" w14:textId="77777777" w:rsidR="00402ACE" w:rsidRDefault="00402ACE" w:rsidP="00D269A2">
      <w:pPr>
        <w:pStyle w:val="Bezproreda"/>
        <w:shd w:val="clear" w:color="auto" w:fill="FFFFFF" w:themeFill="background1"/>
        <w:jc w:val="left"/>
      </w:pPr>
    </w:p>
    <w:p w14:paraId="6D53CA05" w14:textId="77777777" w:rsidR="00402ACE" w:rsidRDefault="00402ACE" w:rsidP="00B83F34">
      <w:pPr>
        <w:pStyle w:val="Bezproreda"/>
        <w:shd w:val="clear" w:color="auto" w:fill="FFFFFF" w:themeFill="background1"/>
        <w:ind w:left="720"/>
        <w:jc w:val="left"/>
      </w:pPr>
    </w:p>
    <w:p w14:paraId="62F665DF" w14:textId="77777777" w:rsidR="00402ACE" w:rsidRDefault="00402ACE" w:rsidP="00B83F34">
      <w:pPr>
        <w:pStyle w:val="Bezproreda"/>
        <w:shd w:val="clear" w:color="auto" w:fill="FFFFFF" w:themeFill="background1"/>
        <w:ind w:left="720"/>
        <w:jc w:val="left"/>
      </w:pPr>
    </w:p>
    <w:p w14:paraId="39060341" w14:textId="011EF658" w:rsidR="000A5A2E" w:rsidRPr="00D269A2" w:rsidRDefault="002F0906" w:rsidP="00D269A2">
      <w:pPr>
        <w:pStyle w:val="Odlomakpopisa"/>
        <w:numPr>
          <w:ilvl w:val="2"/>
          <w:numId w:val="14"/>
        </w:numPr>
        <w:spacing w:line="259" w:lineRule="auto"/>
        <w:jc w:val="both"/>
        <w:rPr>
          <w:rFonts w:ascii="Arial" w:hAnsi="Arial" w:cs="Arial"/>
          <w:b/>
          <w:bCs/>
          <w:sz w:val="22"/>
        </w:rPr>
      </w:pPr>
      <w:r w:rsidRPr="002F0906">
        <w:rPr>
          <w:rFonts w:ascii="Arial" w:hAnsi="Arial" w:cs="Arial"/>
          <w:b/>
          <w:bCs/>
          <w:sz w:val="22"/>
        </w:rPr>
        <w:t>RAČUN FINANCIRANJA PREMA IZVORIMA FINANCIRANJA</w:t>
      </w:r>
    </w:p>
    <w:p w14:paraId="3E3F5A3D" w14:textId="77777777" w:rsidR="000A5A2E" w:rsidRDefault="000A5A2E" w:rsidP="00E22A16">
      <w:pPr>
        <w:pStyle w:val="Bezproreda"/>
        <w:shd w:val="clear" w:color="auto" w:fill="FFFFFF" w:themeFill="background1"/>
        <w:ind w:left="720"/>
        <w:jc w:val="left"/>
      </w:pPr>
    </w:p>
    <w:p w14:paraId="1E3B1B15" w14:textId="6D64893E" w:rsidR="001B1F3E" w:rsidRPr="00B5327A" w:rsidRDefault="007846FC" w:rsidP="001B1F3E">
      <w:pPr>
        <w:pStyle w:val="Bezproreda"/>
        <w:shd w:val="clear" w:color="auto" w:fill="FFFFFF" w:themeFill="background1"/>
        <w:ind w:left="720"/>
        <w:jc w:val="center"/>
        <w:rPr>
          <w:b/>
        </w:rPr>
      </w:pPr>
      <w:r>
        <w:rPr>
          <w:b/>
        </w:rPr>
        <w:t>Izvještaj r</w:t>
      </w:r>
      <w:r w:rsidR="001B1F3E" w:rsidRPr="00B5327A">
        <w:rPr>
          <w:b/>
        </w:rPr>
        <w:t>ačun</w:t>
      </w:r>
      <w:r>
        <w:rPr>
          <w:b/>
        </w:rPr>
        <w:t>a</w:t>
      </w:r>
      <w:r w:rsidR="001B1F3E" w:rsidRPr="00B5327A">
        <w:rPr>
          <w:b/>
        </w:rPr>
        <w:t xml:space="preserve"> financiranja prema izvorima financiranja</w:t>
      </w:r>
    </w:p>
    <w:p w14:paraId="10DA17CB" w14:textId="6261A343" w:rsidR="007846FC" w:rsidRPr="008C721D" w:rsidRDefault="007846FC" w:rsidP="007846FC">
      <w:pPr>
        <w:pStyle w:val="Bezproreda"/>
        <w:shd w:val="clear" w:color="auto" w:fill="FFFFFF" w:themeFill="background1"/>
        <w:ind w:left="720"/>
        <w:jc w:val="center"/>
        <w:rPr>
          <w:sz w:val="22"/>
        </w:rPr>
      </w:pPr>
      <w:r w:rsidRPr="008C721D">
        <w:rPr>
          <w:sz w:val="22"/>
        </w:rPr>
        <w:t>Za razdoblje od 1.siječnja 202</w:t>
      </w:r>
      <w:r w:rsidR="00BD1969">
        <w:rPr>
          <w:sz w:val="22"/>
        </w:rPr>
        <w:t>6</w:t>
      </w:r>
      <w:r w:rsidRPr="008C721D">
        <w:rPr>
          <w:sz w:val="22"/>
        </w:rPr>
        <w:t>. do 30. lipnja 202</w:t>
      </w:r>
      <w:r w:rsidR="00BD1969">
        <w:rPr>
          <w:sz w:val="22"/>
        </w:rPr>
        <w:t>6</w:t>
      </w:r>
      <w:r w:rsidRPr="008C721D">
        <w:rPr>
          <w:sz w:val="22"/>
        </w:rPr>
        <w:t>.</w:t>
      </w:r>
    </w:p>
    <w:p w14:paraId="1CE79766" w14:textId="7BA7D847" w:rsidR="0040597E" w:rsidRDefault="0040597E" w:rsidP="00E22A16">
      <w:pPr>
        <w:pStyle w:val="Bezproreda"/>
        <w:shd w:val="clear" w:color="auto" w:fill="FFFFFF" w:themeFill="background1"/>
        <w:ind w:left="720"/>
        <w:jc w:val="left"/>
      </w:pPr>
    </w:p>
    <w:p w14:paraId="435F5221" w14:textId="79E57B97" w:rsidR="000141B5" w:rsidRDefault="00A475C3" w:rsidP="00A475C3">
      <w:pPr>
        <w:pStyle w:val="Bezproreda"/>
        <w:shd w:val="clear" w:color="auto" w:fill="FFFFFF" w:themeFill="background1"/>
        <w:jc w:val="left"/>
        <w:rPr>
          <w:rFonts w:asciiTheme="minorHAnsi" w:hAnsiTheme="minorHAnsi"/>
          <w:sz w:val="22"/>
        </w:rPr>
      </w:pPr>
      <w:r>
        <w:fldChar w:fldCharType="begin"/>
      </w:r>
      <w:r>
        <w:instrText xml:space="preserve"> LINK </w:instrText>
      </w:r>
      <w:r w:rsidR="000141B5">
        <w:instrText xml:space="preserve">Excel.Sheet.8 "D:\\My documents\\Rita Općina\\Polugodišni izvještaj oizvršenju Proračuna za 2024\\Ispis izvršenja proračuna -VLAŠKIPUTI.xls" "Račun financiranja prema izvori!R14C1:R19C6" </w:instrText>
      </w:r>
      <w:r>
        <w:instrText xml:space="preserve">\a \f 4 \h  \* MERGEFORMAT </w:instrText>
      </w:r>
      <w:r>
        <w:fldChar w:fldCharType="separate"/>
      </w:r>
    </w:p>
    <w:tbl>
      <w:tblPr>
        <w:tblW w:w="10069" w:type="dxa"/>
        <w:tblLook w:val="04A0" w:firstRow="1" w:lastRow="0" w:firstColumn="1" w:lastColumn="0" w:noHBand="0" w:noVBand="1"/>
      </w:tblPr>
      <w:tblGrid>
        <w:gridCol w:w="3418"/>
        <w:gridCol w:w="1967"/>
        <w:gridCol w:w="1052"/>
        <w:gridCol w:w="1183"/>
        <w:gridCol w:w="1316"/>
        <w:gridCol w:w="1184"/>
      </w:tblGrid>
      <w:tr w:rsidR="000141B5" w:rsidRPr="000141B5" w14:paraId="71C33A5C" w14:textId="77777777" w:rsidTr="00F30D68">
        <w:trPr>
          <w:divId w:val="257637886"/>
          <w:trHeight w:val="654"/>
        </w:trPr>
        <w:tc>
          <w:tcPr>
            <w:tcW w:w="341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2C2C17F" w14:textId="19072D3E" w:rsidR="000141B5" w:rsidRPr="009C7453" w:rsidRDefault="000141B5" w:rsidP="000141B5">
            <w:pPr>
              <w:spacing w:after="0" w:line="240" w:lineRule="auto"/>
              <w:jc w:val="center"/>
              <w:rPr>
                <w:rFonts w:ascii="Arial" w:eastAsia="Times New Roman" w:hAnsi="Arial" w:cs="Arial"/>
                <w:b/>
                <w:bCs/>
                <w:sz w:val="18"/>
                <w:szCs w:val="18"/>
                <w:lang w:eastAsia="en-GB"/>
              </w:rPr>
            </w:pPr>
            <w:r w:rsidRPr="009C7453">
              <w:rPr>
                <w:rFonts w:ascii="Arial" w:eastAsia="Times New Roman" w:hAnsi="Arial" w:cs="Arial"/>
                <w:b/>
                <w:bCs/>
                <w:sz w:val="18"/>
                <w:szCs w:val="18"/>
                <w:lang w:eastAsia="en-GB"/>
              </w:rPr>
              <w:lastRenderedPageBreak/>
              <w:t>Brojčana oznaka i naziv izvora financiranja</w:t>
            </w:r>
          </w:p>
        </w:tc>
        <w:tc>
          <w:tcPr>
            <w:tcW w:w="1916" w:type="dxa"/>
            <w:tcBorders>
              <w:top w:val="single" w:sz="4" w:space="0" w:color="auto"/>
              <w:left w:val="nil"/>
              <w:bottom w:val="single" w:sz="4" w:space="0" w:color="auto"/>
              <w:right w:val="single" w:sz="4" w:space="0" w:color="auto"/>
            </w:tcBorders>
            <w:shd w:val="clear" w:color="000000" w:fill="C0C0C0"/>
            <w:vAlign w:val="bottom"/>
            <w:hideMark/>
          </w:tcPr>
          <w:p w14:paraId="64860172" w14:textId="48F7887D"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Ostvarenje/Izvršenje    1-6/202</w:t>
            </w:r>
            <w:r w:rsidR="00BD1969">
              <w:rPr>
                <w:rFonts w:ascii="Arial" w:eastAsia="Times New Roman" w:hAnsi="Arial" w:cs="Arial"/>
                <w:b/>
                <w:bCs/>
                <w:sz w:val="18"/>
                <w:szCs w:val="18"/>
                <w:lang w:val="en-GB" w:eastAsia="en-GB"/>
              </w:rPr>
              <w:t>5</w:t>
            </w:r>
            <w:r w:rsidRPr="000141B5">
              <w:rPr>
                <w:rFonts w:ascii="Arial" w:eastAsia="Times New Roman" w:hAnsi="Arial" w:cs="Arial"/>
                <w:b/>
                <w:bCs/>
                <w:sz w:val="18"/>
                <w:szCs w:val="18"/>
                <w:lang w:val="en-GB" w:eastAsia="en-GB"/>
              </w:rPr>
              <w:t>.</w:t>
            </w:r>
          </w:p>
        </w:tc>
        <w:tc>
          <w:tcPr>
            <w:tcW w:w="1052" w:type="dxa"/>
            <w:tcBorders>
              <w:top w:val="single" w:sz="4" w:space="0" w:color="auto"/>
              <w:left w:val="nil"/>
              <w:bottom w:val="single" w:sz="4" w:space="0" w:color="auto"/>
              <w:right w:val="single" w:sz="4" w:space="0" w:color="auto"/>
            </w:tcBorders>
            <w:shd w:val="clear" w:color="000000" w:fill="C0C0C0"/>
            <w:vAlign w:val="bottom"/>
            <w:hideMark/>
          </w:tcPr>
          <w:p w14:paraId="03F26A3A" w14:textId="24F12EA2"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Izvorni plan 202</w:t>
            </w:r>
            <w:r w:rsidR="00BD1969">
              <w:rPr>
                <w:rFonts w:ascii="Arial" w:eastAsia="Times New Roman" w:hAnsi="Arial" w:cs="Arial"/>
                <w:b/>
                <w:bCs/>
                <w:sz w:val="18"/>
                <w:szCs w:val="18"/>
                <w:lang w:val="en-GB" w:eastAsia="en-GB"/>
              </w:rPr>
              <w:t>6</w:t>
            </w:r>
            <w:r w:rsidR="003E6601">
              <w:rPr>
                <w:rFonts w:ascii="Arial" w:eastAsia="Times New Roman" w:hAnsi="Arial" w:cs="Arial"/>
                <w:b/>
                <w:bCs/>
                <w:sz w:val="18"/>
                <w:szCs w:val="18"/>
                <w:lang w:val="en-GB" w:eastAsia="en-GB"/>
              </w:rPr>
              <w:t>.</w:t>
            </w:r>
          </w:p>
        </w:tc>
        <w:tc>
          <w:tcPr>
            <w:tcW w:w="1183" w:type="dxa"/>
            <w:tcBorders>
              <w:top w:val="single" w:sz="4" w:space="0" w:color="auto"/>
              <w:left w:val="nil"/>
              <w:bottom w:val="single" w:sz="4" w:space="0" w:color="auto"/>
              <w:right w:val="single" w:sz="4" w:space="0" w:color="auto"/>
            </w:tcBorders>
            <w:shd w:val="clear" w:color="000000" w:fill="C0C0C0"/>
            <w:vAlign w:val="bottom"/>
            <w:hideMark/>
          </w:tcPr>
          <w:p w14:paraId="05E1F78F" w14:textId="5BC5A0D6"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Ostvarenje / Izvršenje    1-6/202</w:t>
            </w:r>
            <w:r w:rsidR="00BD1969">
              <w:rPr>
                <w:rFonts w:ascii="Arial" w:eastAsia="Times New Roman" w:hAnsi="Arial" w:cs="Arial"/>
                <w:b/>
                <w:bCs/>
                <w:sz w:val="18"/>
                <w:szCs w:val="18"/>
                <w:lang w:val="en-GB" w:eastAsia="en-GB"/>
              </w:rPr>
              <w:t>6</w:t>
            </w:r>
            <w:r w:rsidRPr="000141B5">
              <w:rPr>
                <w:rFonts w:ascii="Arial" w:eastAsia="Times New Roman" w:hAnsi="Arial" w:cs="Arial"/>
                <w:b/>
                <w:bCs/>
                <w:sz w:val="18"/>
                <w:szCs w:val="18"/>
                <w:lang w:val="en-GB" w:eastAsia="en-GB"/>
              </w:rPr>
              <w:t>.</w:t>
            </w:r>
          </w:p>
        </w:tc>
        <w:tc>
          <w:tcPr>
            <w:tcW w:w="1316" w:type="dxa"/>
            <w:tcBorders>
              <w:top w:val="single" w:sz="4" w:space="0" w:color="auto"/>
              <w:left w:val="nil"/>
              <w:bottom w:val="single" w:sz="4" w:space="0" w:color="auto"/>
              <w:right w:val="single" w:sz="4" w:space="0" w:color="auto"/>
            </w:tcBorders>
            <w:shd w:val="clear" w:color="000000" w:fill="C0C0C0"/>
            <w:vAlign w:val="bottom"/>
            <w:hideMark/>
          </w:tcPr>
          <w:p w14:paraId="48E2DD2D"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Indeks 3/1</w:t>
            </w:r>
          </w:p>
        </w:tc>
        <w:tc>
          <w:tcPr>
            <w:tcW w:w="1184" w:type="dxa"/>
            <w:tcBorders>
              <w:top w:val="single" w:sz="4" w:space="0" w:color="auto"/>
              <w:left w:val="nil"/>
              <w:bottom w:val="single" w:sz="4" w:space="0" w:color="auto"/>
              <w:right w:val="single" w:sz="4" w:space="0" w:color="auto"/>
            </w:tcBorders>
            <w:shd w:val="clear" w:color="000000" w:fill="C0C0C0"/>
            <w:vAlign w:val="bottom"/>
            <w:hideMark/>
          </w:tcPr>
          <w:p w14:paraId="424BD1FA"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Indeks 3/2</w:t>
            </w:r>
          </w:p>
        </w:tc>
      </w:tr>
      <w:tr w:rsidR="000141B5" w:rsidRPr="000141B5" w14:paraId="7E963089" w14:textId="77777777" w:rsidTr="00F30D68">
        <w:trPr>
          <w:divId w:val="257637886"/>
          <w:trHeight w:val="231"/>
        </w:trPr>
        <w:tc>
          <w:tcPr>
            <w:tcW w:w="3418" w:type="dxa"/>
            <w:tcBorders>
              <w:top w:val="nil"/>
              <w:left w:val="single" w:sz="4" w:space="0" w:color="auto"/>
              <w:bottom w:val="single" w:sz="4" w:space="0" w:color="auto"/>
              <w:right w:val="single" w:sz="4" w:space="0" w:color="auto"/>
            </w:tcBorders>
            <w:shd w:val="clear" w:color="auto" w:fill="808080" w:themeFill="background1" w:themeFillShade="80"/>
            <w:noWrap/>
            <w:vAlign w:val="bottom"/>
            <w:hideMark/>
          </w:tcPr>
          <w:p w14:paraId="69A2D3C1"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color w:val="FFFFFF" w:themeColor="background1"/>
                <w:sz w:val="18"/>
                <w:szCs w:val="18"/>
                <w:lang w:val="en-GB" w:eastAsia="en-GB"/>
              </w:rPr>
              <w:t>B. RAČUN ZADUŽIVANJA</w:t>
            </w:r>
            <w:r w:rsidRPr="000141B5">
              <w:rPr>
                <w:rFonts w:ascii="Arial" w:eastAsia="Times New Roman" w:hAnsi="Arial" w:cs="Arial"/>
                <w:b/>
                <w:bCs/>
                <w:sz w:val="18"/>
                <w:szCs w:val="18"/>
                <w:lang w:val="en-GB" w:eastAsia="en-GB"/>
              </w:rPr>
              <w:t xml:space="preserve"> FINANCIRANJA</w:t>
            </w:r>
          </w:p>
        </w:tc>
        <w:tc>
          <w:tcPr>
            <w:tcW w:w="1916" w:type="dxa"/>
            <w:tcBorders>
              <w:top w:val="nil"/>
              <w:left w:val="nil"/>
              <w:bottom w:val="single" w:sz="4" w:space="0" w:color="auto"/>
              <w:right w:val="single" w:sz="4" w:space="0" w:color="auto"/>
            </w:tcBorders>
            <w:shd w:val="clear" w:color="auto" w:fill="808080" w:themeFill="background1" w:themeFillShade="80"/>
            <w:noWrap/>
            <w:vAlign w:val="bottom"/>
            <w:hideMark/>
          </w:tcPr>
          <w:p w14:paraId="26A28887"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1</w:t>
            </w:r>
          </w:p>
        </w:tc>
        <w:tc>
          <w:tcPr>
            <w:tcW w:w="1052" w:type="dxa"/>
            <w:tcBorders>
              <w:top w:val="nil"/>
              <w:left w:val="nil"/>
              <w:bottom w:val="single" w:sz="4" w:space="0" w:color="auto"/>
              <w:right w:val="single" w:sz="4" w:space="0" w:color="auto"/>
            </w:tcBorders>
            <w:shd w:val="clear" w:color="auto" w:fill="808080" w:themeFill="background1" w:themeFillShade="80"/>
            <w:noWrap/>
            <w:vAlign w:val="bottom"/>
            <w:hideMark/>
          </w:tcPr>
          <w:p w14:paraId="445C6EB8"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2</w:t>
            </w:r>
          </w:p>
        </w:tc>
        <w:tc>
          <w:tcPr>
            <w:tcW w:w="1183" w:type="dxa"/>
            <w:tcBorders>
              <w:top w:val="nil"/>
              <w:left w:val="nil"/>
              <w:bottom w:val="single" w:sz="4" w:space="0" w:color="auto"/>
              <w:right w:val="single" w:sz="4" w:space="0" w:color="auto"/>
            </w:tcBorders>
            <w:shd w:val="clear" w:color="auto" w:fill="808080" w:themeFill="background1" w:themeFillShade="80"/>
            <w:noWrap/>
            <w:vAlign w:val="bottom"/>
            <w:hideMark/>
          </w:tcPr>
          <w:p w14:paraId="29107438"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3</w:t>
            </w:r>
          </w:p>
        </w:tc>
        <w:tc>
          <w:tcPr>
            <w:tcW w:w="1316" w:type="dxa"/>
            <w:tcBorders>
              <w:top w:val="nil"/>
              <w:left w:val="nil"/>
              <w:bottom w:val="single" w:sz="4" w:space="0" w:color="auto"/>
              <w:right w:val="single" w:sz="4" w:space="0" w:color="auto"/>
            </w:tcBorders>
            <w:shd w:val="clear" w:color="auto" w:fill="808080" w:themeFill="background1" w:themeFillShade="80"/>
            <w:noWrap/>
            <w:vAlign w:val="bottom"/>
            <w:hideMark/>
          </w:tcPr>
          <w:p w14:paraId="774746FB"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4</w:t>
            </w:r>
          </w:p>
        </w:tc>
        <w:tc>
          <w:tcPr>
            <w:tcW w:w="1184" w:type="dxa"/>
            <w:tcBorders>
              <w:top w:val="nil"/>
              <w:left w:val="nil"/>
              <w:bottom w:val="single" w:sz="4" w:space="0" w:color="auto"/>
              <w:right w:val="single" w:sz="4" w:space="0" w:color="auto"/>
            </w:tcBorders>
            <w:shd w:val="clear" w:color="auto" w:fill="808080" w:themeFill="background1" w:themeFillShade="80"/>
            <w:noWrap/>
            <w:vAlign w:val="bottom"/>
            <w:hideMark/>
          </w:tcPr>
          <w:p w14:paraId="047B05B2" w14:textId="77777777" w:rsidR="000141B5" w:rsidRPr="000141B5" w:rsidRDefault="000141B5" w:rsidP="000141B5">
            <w:pPr>
              <w:spacing w:after="0" w:line="240" w:lineRule="auto"/>
              <w:jc w:val="center"/>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5</w:t>
            </w:r>
          </w:p>
        </w:tc>
      </w:tr>
      <w:tr w:rsidR="000141B5" w:rsidRPr="000141B5" w14:paraId="23BB6FCA" w14:textId="77777777" w:rsidTr="00F30D68">
        <w:trPr>
          <w:divId w:val="257637886"/>
          <w:trHeight w:val="231"/>
        </w:trPr>
        <w:tc>
          <w:tcPr>
            <w:tcW w:w="3418" w:type="dxa"/>
            <w:tcBorders>
              <w:top w:val="nil"/>
              <w:left w:val="single" w:sz="4" w:space="0" w:color="auto"/>
              <w:bottom w:val="single" w:sz="4" w:space="0" w:color="auto"/>
              <w:right w:val="single" w:sz="4" w:space="0" w:color="auto"/>
            </w:tcBorders>
            <w:shd w:val="clear" w:color="000000" w:fill="FFFFFF"/>
            <w:noWrap/>
            <w:vAlign w:val="center"/>
            <w:hideMark/>
          </w:tcPr>
          <w:p w14:paraId="62D104C8" w14:textId="77777777" w:rsidR="000141B5" w:rsidRPr="000141B5" w:rsidRDefault="000141B5" w:rsidP="000141B5">
            <w:pPr>
              <w:spacing w:after="0" w:line="240" w:lineRule="auto"/>
              <w:rPr>
                <w:rFonts w:ascii="Arial" w:eastAsia="Times New Roman" w:hAnsi="Arial" w:cs="Arial"/>
                <w:b/>
                <w:bCs/>
                <w:sz w:val="18"/>
                <w:szCs w:val="18"/>
                <w:lang w:val="en-GB" w:eastAsia="en-GB"/>
              </w:rPr>
            </w:pPr>
            <w:r w:rsidRPr="000141B5">
              <w:rPr>
                <w:rFonts w:ascii="Arial" w:eastAsia="Times New Roman" w:hAnsi="Arial" w:cs="Arial"/>
                <w:b/>
                <w:bCs/>
                <w:sz w:val="18"/>
                <w:szCs w:val="18"/>
                <w:lang w:eastAsia="en-GB"/>
              </w:rPr>
              <w:t>UKUPNI PRIMICI</w:t>
            </w:r>
          </w:p>
        </w:tc>
        <w:tc>
          <w:tcPr>
            <w:tcW w:w="1916" w:type="dxa"/>
            <w:tcBorders>
              <w:top w:val="nil"/>
              <w:left w:val="nil"/>
              <w:bottom w:val="single" w:sz="4" w:space="0" w:color="auto"/>
              <w:right w:val="single" w:sz="4" w:space="0" w:color="auto"/>
            </w:tcBorders>
            <w:shd w:val="clear" w:color="000000" w:fill="FFFFFF"/>
            <w:noWrap/>
            <w:vAlign w:val="bottom"/>
            <w:hideMark/>
          </w:tcPr>
          <w:p w14:paraId="07B1672B"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052" w:type="dxa"/>
            <w:tcBorders>
              <w:top w:val="nil"/>
              <w:left w:val="nil"/>
              <w:bottom w:val="single" w:sz="4" w:space="0" w:color="auto"/>
              <w:right w:val="single" w:sz="4" w:space="0" w:color="auto"/>
            </w:tcBorders>
            <w:shd w:val="clear" w:color="000000" w:fill="FFFFFF"/>
            <w:noWrap/>
            <w:vAlign w:val="bottom"/>
            <w:hideMark/>
          </w:tcPr>
          <w:p w14:paraId="3BCF8F6C"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3" w:type="dxa"/>
            <w:tcBorders>
              <w:top w:val="nil"/>
              <w:left w:val="nil"/>
              <w:bottom w:val="single" w:sz="4" w:space="0" w:color="auto"/>
              <w:right w:val="single" w:sz="4" w:space="0" w:color="auto"/>
            </w:tcBorders>
            <w:shd w:val="clear" w:color="000000" w:fill="FFFFFF"/>
            <w:noWrap/>
            <w:vAlign w:val="bottom"/>
            <w:hideMark/>
          </w:tcPr>
          <w:p w14:paraId="24BE01EB"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316" w:type="dxa"/>
            <w:tcBorders>
              <w:top w:val="nil"/>
              <w:left w:val="nil"/>
              <w:bottom w:val="single" w:sz="4" w:space="0" w:color="auto"/>
              <w:right w:val="single" w:sz="4" w:space="0" w:color="auto"/>
            </w:tcBorders>
            <w:shd w:val="clear" w:color="000000" w:fill="FFFFFF"/>
            <w:noWrap/>
            <w:vAlign w:val="bottom"/>
            <w:hideMark/>
          </w:tcPr>
          <w:p w14:paraId="285C6C7D"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4" w:type="dxa"/>
            <w:tcBorders>
              <w:top w:val="nil"/>
              <w:left w:val="nil"/>
              <w:bottom w:val="single" w:sz="4" w:space="0" w:color="auto"/>
              <w:right w:val="single" w:sz="4" w:space="0" w:color="auto"/>
            </w:tcBorders>
            <w:shd w:val="clear" w:color="000000" w:fill="FFFFFF"/>
            <w:noWrap/>
            <w:vAlign w:val="bottom"/>
            <w:hideMark/>
          </w:tcPr>
          <w:p w14:paraId="7CBAC243"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r>
      <w:tr w:rsidR="000141B5" w:rsidRPr="000141B5" w14:paraId="6CEF3649" w14:textId="77777777" w:rsidTr="00F30D68">
        <w:trPr>
          <w:divId w:val="257637886"/>
          <w:trHeight w:val="231"/>
        </w:trPr>
        <w:tc>
          <w:tcPr>
            <w:tcW w:w="3418" w:type="dxa"/>
            <w:tcBorders>
              <w:top w:val="nil"/>
              <w:left w:val="single" w:sz="4" w:space="0" w:color="auto"/>
              <w:bottom w:val="single" w:sz="4" w:space="0" w:color="auto"/>
              <w:right w:val="single" w:sz="4" w:space="0" w:color="auto"/>
            </w:tcBorders>
            <w:shd w:val="clear" w:color="000000" w:fill="FFFFFF"/>
            <w:noWrap/>
            <w:vAlign w:val="center"/>
            <w:hideMark/>
          </w:tcPr>
          <w:p w14:paraId="68BC5E24" w14:textId="77777777" w:rsidR="000141B5" w:rsidRPr="000141B5" w:rsidRDefault="000141B5" w:rsidP="000141B5">
            <w:pPr>
              <w:spacing w:after="0" w:line="240" w:lineRule="auto"/>
              <w:rPr>
                <w:rFonts w:ascii="Arial" w:eastAsia="Times New Roman" w:hAnsi="Arial" w:cs="Arial"/>
                <w:b/>
                <w:bCs/>
                <w:sz w:val="18"/>
                <w:szCs w:val="18"/>
                <w:lang w:val="en-GB" w:eastAsia="en-GB"/>
              </w:rPr>
            </w:pPr>
            <w:r w:rsidRPr="000141B5">
              <w:rPr>
                <w:rFonts w:ascii="Arial" w:eastAsia="Times New Roman" w:hAnsi="Arial" w:cs="Arial"/>
                <w:b/>
                <w:bCs/>
                <w:sz w:val="18"/>
                <w:szCs w:val="18"/>
                <w:lang w:eastAsia="en-GB"/>
              </w:rPr>
              <w:t>8.1. NAMJENSKI PRIMICI OD ZADUŽENJA</w:t>
            </w:r>
          </w:p>
        </w:tc>
        <w:tc>
          <w:tcPr>
            <w:tcW w:w="1916" w:type="dxa"/>
            <w:tcBorders>
              <w:top w:val="nil"/>
              <w:left w:val="nil"/>
              <w:bottom w:val="single" w:sz="4" w:space="0" w:color="auto"/>
              <w:right w:val="single" w:sz="4" w:space="0" w:color="auto"/>
            </w:tcBorders>
            <w:shd w:val="clear" w:color="000000" w:fill="FFFFFF"/>
            <w:noWrap/>
            <w:vAlign w:val="bottom"/>
            <w:hideMark/>
          </w:tcPr>
          <w:p w14:paraId="1D74690A"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052" w:type="dxa"/>
            <w:tcBorders>
              <w:top w:val="nil"/>
              <w:left w:val="nil"/>
              <w:bottom w:val="single" w:sz="4" w:space="0" w:color="auto"/>
              <w:right w:val="single" w:sz="4" w:space="0" w:color="auto"/>
            </w:tcBorders>
            <w:shd w:val="clear" w:color="000000" w:fill="FFFFFF"/>
            <w:noWrap/>
            <w:vAlign w:val="bottom"/>
            <w:hideMark/>
          </w:tcPr>
          <w:p w14:paraId="15EE75EF"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3" w:type="dxa"/>
            <w:tcBorders>
              <w:top w:val="nil"/>
              <w:left w:val="nil"/>
              <w:bottom w:val="single" w:sz="4" w:space="0" w:color="auto"/>
              <w:right w:val="single" w:sz="4" w:space="0" w:color="auto"/>
            </w:tcBorders>
            <w:shd w:val="clear" w:color="000000" w:fill="FFFFFF"/>
            <w:noWrap/>
            <w:vAlign w:val="bottom"/>
            <w:hideMark/>
          </w:tcPr>
          <w:p w14:paraId="782F085E"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316" w:type="dxa"/>
            <w:tcBorders>
              <w:top w:val="nil"/>
              <w:left w:val="nil"/>
              <w:bottom w:val="single" w:sz="4" w:space="0" w:color="auto"/>
              <w:right w:val="single" w:sz="4" w:space="0" w:color="auto"/>
            </w:tcBorders>
            <w:shd w:val="clear" w:color="000000" w:fill="FFFFFF"/>
            <w:noWrap/>
            <w:vAlign w:val="bottom"/>
            <w:hideMark/>
          </w:tcPr>
          <w:p w14:paraId="3F610758"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4" w:type="dxa"/>
            <w:tcBorders>
              <w:top w:val="nil"/>
              <w:left w:val="nil"/>
              <w:bottom w:val="single" w:sz="4" w:space="0" w:color="auto"/>
              <w:right w:val="single" w:sz="4" w:space="0" w:color="auto"/>
            </w:tcBorders>
            <w:shd w:val="clear" w:color="000000" w:fill="FFFFFF"/>
            <w:noWrap/>
            <w:vAlign w:val="bottom"/>
            <w:hideMark/>
          </w:tcPr>
          <w:p w14:paraId="086384ED"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r>
      <w:tr w:rsidR="000141B5" w:rsidRPr="000141B5" w14:paraId="10F24224" w14:textId="77777777" w:rsidTr="00F30D68">
        <w:trPr>
          <w:divId w:val="257637886"/>
          <w:trHeight w:val="231"/>
        </w:trPr>
        <w:tc>
          <w:tcPr>
            <w:tcW w:w="3418" w:type="dxa"/>
            <w:tcBorders>
              <w:top w:val="nil"/>
              <w:left w:val="single" w:sz="4" w:space="0" w:color="auto"/>
              <w:bottom w:val="single" w:sz="4" w:space="0" w:color="auto"/>
              <w:right w:val="single" w:sz="4" w:space="0" w:color="auto"/>
            </w:tcBorders>
            <w:shd w:val="clear" w:color="000000" w:fill="FFFFFF"/>
            <w:noWrap/>
            <w:vAlign w:val="center"/>
            <w:hideMark/>
          </w:tcPr>
          <w:p w14:paraId="30028595" w14:textId="77777777" w:rsidR="000141B5" w:rsidRPr="000141B5" w:rsidRDefault="000141B5" w:rsidP="000141B5">
            <w:pPr>
              <w:spacing w:after="0" w:line="240" w:lineRule="auto"/>
              <w:rPr>
                <w:rFonts w:ascii="Arial" w:eastAsia="Times New Roman" w:hAnsi="Arial" w:cs="Arial"/>
                <w:b/>
                <w:bCs/>
                <w:sz w:val="18"/>
                <w:szCs w:val="18"/>
                <w:lang w:val="en-GB" w:eastAsia="en-GB"/>
              </w:rPr>
            </w:pPr>
            <w:r w:rsidRPr="000141B5">
              <w:rPr>
                <w:rFonts w:ascii="Arial" w:eastAsia="Times New Roman" w:hAnsi="Arial" w:cs="Arial"/>
                <w:b/>
                <w:bCs/>
                <w:sz w:val="18"/>
                <w:szCs w:val="18"/>
                <w:lang w:eastAsia="en-GB"/>
              </w:rPr>
              <w:t xml:space="preserve">UKUPNI IZDACI </w:t>
            </w:r>
          </w:p>
        </w:tc>
        <w:tc>
          <w:tcPr>
            <w:tcW w:w="1916" w:type="dxa"/>
            <w:tcBorders>
              <w:top w:val="nil"/>
              <w:left w:val="nil"/>
              <w:bottom w:val="single" w:sz="4" w:space="0" w:color="auto"/>
              <w:right w:val="single" w:sz="4" w:space="0" w:color="auto"/>
            </w:tcBorders>
            <w:shd w:val="clear" w:color="000000" w:fill="FFFFFF"/>
            <w:noWrap/>
            <w:vAlign w:val="bottom"/>
            <w:hideMark/>
          </w:tcPr>
          <w:p w14:paraId="6BCB70BB"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052" w:type="dxa"/>
            <w:tcBorders>
              <w:top w:val="nil"/>
              <w:left w:val="nil"/>
              <w:bottom w:val="single" w:sz="4" w:space="0" w:color="auto"/>
              <w:right w:val="single" w:sz="4" w:space="0" w:color="auto"/>
            </w:tcBorders>
            <w:shd w:val="clear" w:color="000000" w:fill="FFFFFF"/>
            <w:noWrap/>
            <w:vAlign w:val="bottom"/>
            <w:hideMark/>
          </w:tcPr>
          <w:p w14:paraId="76B09A56"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3" w:type="dxa"/>
            <w:tcBorders>
              <w:top w:val="nil"/>
              <w:left w:val="nil"/>
              <w:bottom w:val="single" w:sz="4" w:space="0" w:color="auto"/>
              <w:right w:val="single" w:sz="4" w:space="0" w:color="auto"/>
            </w:tcBorders>
            <w:shd w:val="clear" w:color="000000" w:fill="FFFFFF"/>
            <w:noWrap/>
            <w:vAlign w:val="bottom"/>
            <w:hideMark/>
          </w:tcPr>
          <w:p w14:paraId="701DBE5D"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316" w:type="dxa"/>
            <w:tcBorders>
              <w:top w:val="nil"/>
              <w:left w:val="nil"/>
              <w:bottom w:val="single" w:sz="4" w:space="0" w:color="auto"/>
              <w:right w:val="single" w:sz="4" w:space="0" w:color="auto"/>
            </w:tcBorders>
            <w:shd w:val="clear" w:color="000000" w:fill="FFFFFF"/>
            <w:noWrap/>
            <w:vAlign w:val="bottom"/>
            <w:hideMark/>
          </w:tcPr>
          <w:p w14:paraId="401CEFFE"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4" w:type="dxa"/>
            <w:tcBorders>
              <w:top w:val="nil"/>
              <w:left w:val="nil"/>
              <w:bottom w:val="single" w:sz="4" w:space="0" w:color="auto"/>
              <w:right w:val="single" w:sz="4" w:space="0" w:color="auto"/>
            </w:tcBorders>
            <w:shd w:val="clear" w:color="000000" w:fill="FFFFFF"/>
            <w:noWrap/>
            <w:vAlign w:val="bottom"/>
            <w:hideMark/>
          </w:tcPr>
          <w:p w14:paraId="312FC701"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r>
      <w:tr w:rsidR="000141B5" w:rsidRPr="000141B5" w14:paraId="769CA8F9" w14:textId="77777777" w:rsidTr="00F30D68">
        <w:trPr>
          <w:divId w:val="257637886"/>
          <w:trHeight w:val="474"/>
        </w:trPr>
        <w:tc>
          <w:tcPr>
            <w:tcW w:w="3418" w:type="dxa"/>
            <w:tcBorders>
              <w:top w:val="nil"/>
              <w:left w:val="single" w:sz="4" w:space="0" w:color="auto"/>
              <w:bottom w:val="single" w:sz="4" w:space="0" w:color="auto"/>
              <w:right w:val="single" w:sz="4" w:space="0" w:color="auto"/>
            </w:tcBorders>
            <w:shd w:val="clear" w:color="000000" w:fill="FFFFFF"/>
            <w:vAlign w:val="center"/>
            <w:hideMark/>
          </w:tcPr>
          <w:p w14:paraId="38E00B36" w14:textId="77777777" w:rsidR="000141B5" w:rsidRPr="000141B5" w:rsidRDefault="000141B5" w:rsidP="000141B5">
            <w:pPr>
              <w:spacing w:after="0" w:line="240" w:lineRule="auto"/>
              <w:rPr>
                <w:rFonts w:ascii="Arial" w:eastAsia="Times New Roman" w:hAnsi="Arial" w:cs="Arial"/>
                <w:b/>
                <w:bCs/>
                <w:sz w:val="18"/>
                <w:szCs w:val="18"/>
                <w:lang w:val="en-GB" w:eastAsia="en-GB"/>
              </w:rPr>
            </w:pPr>
            <w:r w:rsidRPr="000141B5">
              <w:rPr>
                <w:rFonts w:ascii="Arial" w:eastAsia="Times New Roman" w:hAnsi="Arial" w:cs="Arial"/>
                <w:b/>
                <w:bCs/>
                <w:sz w:val="18"/>
                <w:szCs w:val="18"/>
                <w:lang w:eastAsia="en-GB"/>
              </w:rPr>
              <w:t>3.2. VLASTITI PRIHODI PRORAČUNSKOG KORISNIKA</w:t>
            </w:r>
          </w:p>
        </w:tc>
        <w:tc>
          <w:tcPr>
            <w:tcW w:w="1916" w:type="dxa"/>
            <w:tcBorders>
              <w:top w:val="nil"/>
              <w:left w:val="nil"/>
              <w:bottom w:val="single" w:sz="4" w:space="0" w:color="auto"/>
              <w:right w:val="single" w:sz="4" w:space="0" w:color="auto"/>
            </w:tcBorders>
            <w:shd w:val="clear" w:color="000000" w:fill="FFFFFF"/>
            <w:noWrap/>
            <w:vAlign w:val="bottom"/>
            <w:hideMark/>
          </w:tcPr>
          <w:p w14:paraId="061AEFF0"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052" w:type="dxa"/>
            <w:tcBorders>
              <w:top w:val="nil"/>
              <w:left w:val="nil"/>
              <w:bottom w:val="single" w:sz="4" w:space="0" w:color="auto"/>
              <w:right w:val="single" w:sz="4" w:space="0" w:color="auto"/>
            </w:tcBorders>
            <w:shd w:val="clear" w:color="000000" w:fill="FFFFFF"/>
            <w:noWrap/>
            <w:vAlign w:val="bottom"/>
            <w:hideMark/>
          </w:tcPr>
          <w:p w14:paraId="52736B15"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3" w:type="dxa"/>
            <w:tcBorders>
              <w:top w:val="nil"/>
              <w:left w:val="nil"/>
              <w:bottom w:val="single" w:sz="4" w:space="0" w:color="auto"/>
              <w:right w:val="single" w:sz="4" w:space="0" w:color="auto"/>
            </w:tcBorders>
            <w:shd w:val="clear" w:color="000000" w:fill="FFFFFF"/>
            <w:noWrap/>
            <w:vAlign w:val="bottom"/>
            <w:hideMark/>
          </w:tcPr>
          <w:p w14:paraId="30DFD481"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316" w:type="dxa"/>
            <w:tcBorders>
              <w:top w:val="nil"/>
              <w:left w:val="nil"/>
              <w:bottom w:val="single" w:sz="4" w:space="0" w:color="auto"/>
              <w:right w:val="single" w:sz="4" w:space="0" w:color="auto"/>
            </w:tcBorders>
            <w:shd w:val="clear" w:color="000000" w:fill="FFFFFF"/>
            <w:noWrap/>
            <w:vAlign w:val="bottom"/>
            <w:hideMark/>
          </w:tcPr>
          <w:p w14:paraId="15E82478"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c>
          <w:tcPr>
            <w:tcW w:w="1184" w:type="dxa"/>
            <w:tcBorders>
              <w:top w:val="nil"/>
              <w:left w:val="nil"/>
              <w:bottom w:val="single" w:sz="4" w:space="0" w:color="auto"/>
              <w:right w:val="single" w:sz="4" w:space="0" w:color="auto"/>
            </w:tcBorders>
            <w:shd w:val="clear" w:color="000000" w:fill="FFFFFF"/>
            <w:noWrap/>
            <w:vAlign w:val="bottom"/>
            <w:hideMark/>
          </w:tcPr>
          <w:p w14:paraId="05CBCDA3" w14:textId="77777777" w:rsidR="000141B5" w:rsidRPr="000141B5" w:rsidRDefault="000141B5" w:rsidP="000141B5">
            <w:pPr>
              <w:spacing w:after="0" w:line="240" w:lineRule="auto"/>
              <w:jc w:val="right"/>
              <w:rPr>
                <w:rFonts w:ascii="Arial" w:eastAsia="Times New Roman" w:hAnsi="Arial" w:cs="Arial"/>
                <w:b/>
                <w:bCs/>
                <w:sz w:val="18"/>
                <w:szCs w:val="18"/>
                <w:lang w:val="en-GB" w:eastAsia="en-GB"/>
              </w:rPr>
            </w:pPr>
            <w:r w:rsidRPr="000141B5">
              <w:rPr>
                <w:rFonts w:ascii="Arial" w:eastAsia="Times New Roman" w:hAnsi="Arial" w:cs="Arial"/>
                <w:b/>
                <w:bCs/>
                <w:sz w:val="18"/>
                <w:szCs w:val="18"/>
                <w:lang w:val="en-GB" w:eastAsia="en-GB"/>
              </w:rPr>
              <w:t>0.00%</w:t>
            </w:r>
          </w:p>
        </w:tc>
      </w:tr>
    </w:tbl>
    <w:p w14:paraId="2B28BE36" w14:textId="04811F60" w:rsidR="007B1F79" w:rsidRDefault="00A475C3" w:rsidP="00402ACE">
      <w:pPr>
        <w:pStyle w:val="Bezproreda"/>
        <w:shd w:val="clear" w:color="auto" w:fill="FFFFFF" w:themeFill="background1"/>
        <w:jc w:val="left"/>
      </w:pPr>
      <w:r>
        <w:fldChar w:fldCharType="end"/>
      </w:r>
    </w:p>
    <w:p w14:paraId="14DE5F14" w14:textId="31F24A46" w:rsidR="00F34F18" w:rsidRDefault="00F34F18" w:rsidP="0040597E">
      <w:pPr>
        <w:pStyle w:val="Bezproreda"/>
        <w:shd w:val="clear" w:color="auto" w:fill="FFFFFF" w:themeFill="background1"/>
        <w:ind w:left="720"/>
        <w:jc w:val="center"/>
      </w:pPr>
    </w:p>
    <w:p w14:paraId="37182843" w14:textId="77777777" w:rsidR="00F34F18" w:rsidRDefault="00F34F18" w:rsidP="0040597E">
      <w:pPr>
        <w:pStyle w:val="Bezproreda"/>
        <w:shd w:val="clear" w:color="auto" w:fill="FFFFFF" w:themeFill="background1"/>
        <w:ind w:left="720"/>
        <w:jc w:val="center"/>
      </w:pPr>
    </w:p>
    <w:p w14:paraId="46615993" w14:textId="1FB62875" w:rsidR="007B1F79" w:rsidRDefault="007B1F79" w:rsidP="0040597E">
      <w:pPr>
        <w:pStyle w:val="Bezproreda"/>
        <w:shd w:val="clear" w:color="auto" w:fill="FFFFFF" w:themeFill="background1"/>
        <w:ind w:left="720"/>
        <w:jc w:val="center"/>
      </w:pPr>
    </w:p>
    <w:p w14:paraId="2A3AD1FE" w14:textId="2D96CDAC" w:rsidR="007B1F79" w:rsidRDefault="007B1F79" w:rsidP="0040597E">
      <w:pPr>
        <w:pStyle w:val="Bezproreda"/>
        <w:shd w:val="clear" w:color="auto" w:fill="FFFFFF" w:themeFill="background1"/>
        <w:ind w:left="720"/>
        <w:jc w:val="center"/>
      </w:pPr>
    </w:p>
    <w:p w14:paraId="3177F4F6" w14:textId="1D804378" w:rsidR="00E3150E" w:rsidRDefault="00E3150E" w:rsidP="002F0906">
      <w:pPr>
        <w:pStyle w:val="Bezproreda"/>
        <w:numPr>
          <w:ilvl w:val="0"/>
          <w:numId w:val="14"/>
        </w:numPr>
        <w:shd w:val="clear" w:color="auto" w:fill="FFFFFF" w:themeFill="background1"/>
        <w:jc w:val="left"/>
        <w:rPr>
          <w:b/>
        </w:rPr>
      </w:pPr>
      <w:r w:rsidRPr="00F34F18">
        <w:rPr>
          <w:b/>
        </w:rPr>
        <w:t>POSEBNI DIO</w:t>
      </w:r>
    </w:p>
    <w:p w14:paraId="1EB53A2B" w14:textId="77777777" w:rsidR="002F0906" w:rsidRDefault="002F0906" w:rsidP="002F0906">
      <w:pPr>
        <w:pStyle w:val="Bezproreda"/>
        <w:shd w:val="clear" w:color="auto" w:fill="FFFFFF" w:themeFill="background1"/>
        <w:ind w:left="540"/>
        <w:jc w:val="left"/>
        <w:rPr>
          <w:b/>
        </w:rPr>
      </w:pPr>
    </w:p>
    <w:p w14:paraId="74C75121" w14:textId="351F6B5B" w:rsidR="002F0906" w:rsidRPr="00F34F18" w:rsidRDefault="002F0906" w:rsidP="002F0906">
      <w:pPr>
        <w:pStyle w:val="Bezproreda"/>
        <w:shd w:val="clear" w:color="auto" w:fill="FFFFFF" w:themeFill="background1"/>
        <w:ind w:left="540"/>
        <w:jc w:val="left"/>
        <w:rPr>
          <w:b/>
        </w:rPr>
      </w:pPr>
      <w:r w:rsidRPr="002F0906">
        <w:rPr>
          <w:rFonts w:cs="Arial"/>
          <w:b/>
          <w:bCs/>
          <w:sz w:val="22"/>
        </w:rPr>
        <w:t>2.1.</w:t>
      </w:r>
      <w:r>
        <w:rPr>
          <w:rFonts w:cs="Arial"/>
          <w:sz w:val="22"/>
        </w:rPr>
        <w:t xml:space="preserve"> </w:t>
      </w:r>
      <w:r w:rsidRPr="002F0906">
        <w:rPr>
          <w:rFonts w:cs="Arial"/>
          <w:b/>
          <w:bCs/>
          <w:sz w:val="22"/>
        </w:rPr>
        <w:t>POLUGODIŠNJI IZVJEŠTAJ O IZVRŠENJU FINANCIJSKOG PLANA PO PROGRAMSKOJ KLASIFIKACIJI</w:t>
      </w:r>
    </w:p>
    <w:p w14:paraId="5B03A233" w14:textId="77777777" w:rsidR="00E3150E" w:rsidRDefault="00E3150E" w:rsidP="00E22A16">
      <w:pPr>
        <w:pStyle w:val="Bezproreda"/>
        <w:shd w:val="clear" w:color="auto" w:fill="FFFFFF" w:themeFill="background1"/>
        <w:ind w:left="720"/>
        <w:jc w:val="left"/>
      </w:pPr>
    </w:p>
    <w:p w14:paraId="0BA4665A" w14:textId="04C39625" w:rsidR="008F2C14" w:rsidRPr="00C30993" w:rsidRDefault="00E3150E" w:rsidP="008A18F0">
      <w:pPr>
        <w:jc w:val="both"/>
        <w:rPr>
          <w:sz w:val="22"/>
        </w:rPr>
      </w:pPr>
      <w:r w:rsidRPr="00C30993">
        <w:rPr>
          <w:rFonts w:ascii="Arial" w:hAnsi="Arial" w:cs="Arial"/>
          <w:sz w:val="22"/>
        </w:rPr>
        <w:t xml:space="preserve">Posebni dio </w:t>
      </w:r>
      <w:r w:rsidR="007846FC" w:rsidRPr="00C30993">
        <w:rPr>
          <w:rFonts w:ascii="Arial" w:hAnsi="Arial" w:cs="Arial"/>
          <w:sz w:val="22"/>
        </w:rPr>
        <w:t>polu</w:t>
      </w:r>
      <w:r w:rsidRPr="00C30993">
        <w:rPr>
          <w:rFonts w:ascii="Arial" w:hAnsi="Arial" w:cs="Arial"/>
          <w:sz w:val="22"/>
        </w:rPr>
        <w:t>godišnjeg izvještaja o izvršenju financijskog plana Interpretacijskog centra Vlaški puti za 202</w:t>
      </w:r>
      <w:r w:rsidR="00D269A2">
        <w:rPr>
          <w:rFonts w:ascii="Arial" w:hAnsi="Arial" w:cs="Arial"/>
          <w:sz w:val="22"/>
        </w:rPr>
        <w:t>6</w:t>
      </w:r>
      <w:r w:rsidRPr="00C30993">
        <w:rPr>
          <w:rFonts w:ascii="Arial" w:hAnsi="Arial" w:cs="Arial"/>
          <w:sz w:val="22"/>
        </w:rPr>
        <w:t xml:space="preserve">. godinu sadrži </w:t>
      </w:r>
      <w:r w:rsidR="007846FC" w:rsidRPr="00C30993">
        <w:rPr>
          <w:rFonts w:ascii="Arial" w:hAnsi="Arial" w:cs="Arial"/>
          <w:sz w:val="22"/>
        </w:rPr>
        <w:t xml:space="preserve"> Izvještaj </w:t>
      </w:r>
      <w:r w:rsidRPr="00C30993">
        <w:rPr>
          <w:rFonts w:ascii="Arial" w:hAnsi="Arial" w:cs="Arial"/>
          <w:sz w:val="22"/>
        </w:rPr>
        <w:t xml:space="preserve"> po programskoj klasifikaciji na razini podskupine i odjeljka ekonomske klasifikacije. </w:t>
      </w:r>
      <w:r w:rsidR="007846FC" w:rsidRPr="00C30993">
        <w:rPr>
          <w:rFonts w:ascii="Arial" w:hAnsi="Arial" w:cs="Arial"/>
          <w:sz w:val="22"/>
        </w:rPr>
        <w:t>Programska klasifikacija sadrži rashode i izdatke iskazane kroz aktivnosti i projekte, koji su povezani u programe temeljem zajedničkih ciljeva. Posebni dio izvješća o izvršenju Financijskog plana sadrži podatke o planu i izvršenju za razdoblje 1-6/202</w:t>
      </w:r>
      <w:r w:rsidR="00D269A2">
        <w:rPr>
          <w:rFonts w:ascii="Arial" w:hAnsi="Arial" w:cs="Arial"/>
          <w:sz w:val="22"/>
        </w:rPr>
        <w:t>6</w:t>
      </w:r>
      <w:r w:rsidR="007846FC" w:rsidRPr="00C30993">
        <w:rPr>
          <w:rFonts w:ascii="Arial" w:hAnsi="Arial" w:cs="Arial"/>
          <w:sz w:val="22"/>
        </w:rPr>
        <w:t xml:space="preserve">, ne daju se podaci </w:t>
      </w:r>
      <w:r w:rsidR="007C6CF9" w:rsidRPr="00C30993">
        <w:rPr>
          <w:rFonts w:ascii="Arial" w:hAnsi="Arial" w:cs="Arial"/>
          <w:sz w:val="22"/>
        </w:rPr>
        <w:t>o izvršenju za razdoblje 1-6/202</w:t>
      </w:r>
      <w:r w:rsidR="00D269A2">
        <w:rPr>
          <w:rFonts w:ascii="Arial" w:hAnsi="Arial" w:cs="Arial"/>
          <w:sz w:val="22"/>
        </w:rPr>
        <w:t>5</w:t>
      </w:r>
      <w:r w:rsidR="007C6CF9" w:rsidRPr="00C30993">
        <w:rPr>
          <w:rFonts w:ascii="Arial" w:hAnsi="Arial" w:cs="Arial"/>
          <w:sz w:val="22"/>
        </w:rPr>
        <w:t>.</w:t>
      </w:r>
    </w:p>
    <w:p w14:paraId="75A59DCE" w14:textId="04969077" w:rsidR="008F2C14" w:rsidRPr="00AC7C7E" w:rsidRDefault="007846FC" w:rsidP="008F2C14">
      <w:pPr>
        <w:pStyle w:val="Bezproreda"/>
        <w:shd w:val="clear" w:color="auto" w:fill="FFFFFF" w:themeFill="background1"/>
        <w:ind w:left="720"/>
        <w:jc w:val="center"/>
        <w:rPr>
          <w:b/>
        </w:rPr>
      </w:pPr>
      <w:r>
        <w:rPr>
          <w:b/>
        </w:rPr>
        <w:t>Izvještaj</w:t>
      </w:r>
      <w:r w:rsidR="008F2C14" w:rsidRPr="00AC7C7E">
        <w:rPr>
          <w:b/>
        </w:rPr>
        <w:t xml:space="preserve"> po programskoj klasifikaciji</w:t>
      </w:r>
    </w:p>
    <w:p w14:paraId="44FB0E84" w14:textId="76178F1B" w:rsidR="008F2C14" w:rsidRPr="00AC7C7E" w:rsidRDefault="008F2C14" w:rsidP="008F2C14">
      <w:pPr>
        <w:pStyle w:val="Bezproreda"/>
        <w:shd w:val="clear" w:color="auto" w:fill="FFFFFF" w:themeFill="background1"/>
        <w:ind w:left="720"/>
        <w:jc w:val="left"/>
        <w:rPr>
          <w:b/>
        </w:rPr>
      </w:pPr>
    </w:p>
    <w:p w14:paraId="00DA0862" w14:textId="606E8C56" w:rsidR="008F2C14" w:rsidRDefault="008F2C14" w:rsidP="008F2C14">
      <w:pPr>
        <w:pStyle w:val="Bezproreda"/>
        <w:shd w:val="clear" w:color="auto" w:fill="FFFFFF" w:themeFill="background1"/>
        <w:ind w:left="720"/>
        <w:jc w:val="center"/>
      </w:pPr>
      <w:r>
        <w:t>Za razdoblje od 1.</w:t>
      </w:r>
      <w:r w:rsidR="007846FC">
        <w:t xml:space="preserve">siječnja </w:t>
      </w:r>
      <w:r>
        <w:t>202</w:t>
      </w:r>
      <w:r w:rsidR="00D269A2">
        <w:t>6</w:t>
      </w:r>
      <w:r>
        <w:t xml:space="preserve">. do </w:t>
      </w:r>
      <w:r w:rsidR="007846FC">
        <w:t>30. lipnja 202</w:t>
      </w:r>
      <w:r w:rsidR="00D269A2">
        <w:t>6</w:t>
      </w:r>
      <w:r w:rsidR="007846FC">
        <w:t>.</w:t>
      </w:r>
    </w:p>
    <w:p w14:paraId="24D16181" w14:textId="77777777" w:rsidR="00AC6236" w:rsidRDefault="00AC6236" w:rsidP="008F2C14">
      <w:pPr>
        <w:pStyle w:val="Bezproreda"/>
        <w:shd w:val="clear" w:color="auto" w:fill="FFFFFF" w:themeFill="background1"/>
        <w:ind w:left="720"/>
        <w:jc w:val="center"/>
      </w:pPr>
    </w:p>
    <w:tbl>
      <w:tblPr>
        <w:tblW w:w="9448" w:type="dxa"/>
        <w:tblLook w:val="04A0" w:firstRow="1" w:lastRow="0" w:firstColumn="1" w:lastColumn="0" w:noHBand="0" w:noVBand="1"/>
      </w:tblPr>
      <w:tblGrid>
        <w:gridCol w:w="1250"/>
        <w:gridCol w:w="930"/>
        <w:gridCol w:w="931"/>
        <w:gridCol w:w="629"/>
        <w:gridCol w:w="629"/>
        <w:gridCol w:w="629"/>
        <w:gridCol w:w="629"/>
        <w:gridCol w:w="629"/>
        <w:gridCol w:w="633"/>
        <w:gridCol w:w="1148"/>
        <w:gridCol w:w="1106"/>
        <w:gridCol w:w="850"/>
      </w:tblGrid>
      <w:tr w:rsidR="00D269A2" w:rsidRPr="00D269A2" w14:paraId="548C086E" w14:textId="77777777" w:rsidTr="00D269A2">
        <w:trPr>
          <w:trHeight w:val="257"/>
        </w:trPr>
        <w:tc>
          <w:tcPr>
            <w:tcW w:w="1116" w:type="dxa"/>
            <w:tcBorders>
              <w:top w:val="nil"/>
              <w:left w:val="nil"/>
              <w:bottom w:val="nil"/>
              <w:right w:val="nil"/>
            </w:tcBorders>
            <w:shd w:val="clear" w:color="000000" w:fill="969696"/>
            <w:noWrap/>
            <w:vAlign w:val="bottom"/>
            <w:hideMark/>
          </w:tcPr>
          <w:p w14:paraId="72F2F8D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5439" w:type="dxa"/>
            <w:gridSpan w:val="8"/>
            <w:tcBorders>
              <w:top w:val="nil"/>
              <w:left w:val="nil"/>
              <w:bottom w:val="nil"/>
              <w:right w:val="nil"/>
            </w:tcBorders>
            <w:shd w:val="clear" w:color="000000" w:fill="969696"/>
            <w:noWrap/>
            <w:vAlign w:val="bottom"/>
            <w:hideMark/>
          </w:tcPr>
          <w:p w14:paraId="6E405E4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Organizacijska klasifikacija</w:t>
            </w:r>
          </w:p>
        </w:tc>
        <w:tc>
          <w:tcPr>
            <w:tcW w:w="1148" w:type="dxa"/>
            <w:tcBorders>
              <w:top w:val="nil"/>
              <w:left w:val="nil"/>
              <w:bottom w:val="nil"/>
              <w:right w:val="nil"/>
            </w:tcBorders>
            <w:shd w:val="clear" w:color="000000" w:fill="969696"/>
            <w:noWrap/>
            <w:vAlign w:val="bottom"/>
            <w:hideMark/>
          </w:tcPr>
          <w:p w14:paraId="366E1A2B"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987" w:type="dxa"/>
            <w:tcBorders>
              <w:top w:val="nil"/>
              <w:left w:val="nil"/>
              <w:bottom w:val="nil"/>
              <w:right w:val="nil"/>
            </w:tcBorders>
            <w:shd w:val="clear" w:color="000000" w:fill="969696"/>
            <w:noWrap/>
            <w:vAlign w:val="bottom"/>
            <w:hideMark/>
          </w:tcPr>
          <w:p w14:paraId="38EEC30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758" w:type="dxa"/>
            <w:tcBorders>
              <w:top w:val="nil"/>
              <w:left w:val="nil"/>
              <w:bottom w:val="nil"/>
              <w:right w:val="nil"/>
            </w:tcBorders>
            <w:shd w:val="clear" w:color="000000" w:fill="969696"/>
            <w:noWrap/>
            <w:vAlign w:val="bottom"/>
            <w:hideMark/>
          </w:tcPr>
          <w:p w14:paraId="3ABBDFF8"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r>
      <w:tr w:rsidR="00D269A2" w:rsidRPr="00D269A2" w14:paraId="5EEBE8AC" w14:textId="77777777" w:rsidTr="00D269A2">
        <w:trPr>
          <w:trHeight w:val="257"/>
        </w:trPr>
        <w:tc>
          <w:tcPr>
            <w:tcW w:w="1116" w:type="dxa"/>
            <w:tcBorders>
              <w:top w:val="nil"/>
              <w:left w:val="nil"/>
              <w:bottom w:val="nil"/>
              <w:right w:val="nil"/>
            </w:tcBorders>
            <w:shd w:val="clear" w:color="000000" w:fill="969696"/>
            <w:noWrap/>
            <w:vAlign w:val="bottom"/>
            <w:hideMark/>
          </w:tcPr>
          <w:p w14:paraId="1B2C4DEA"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5439" w:type="dxa"/>
            <w:gridSpan w:val="8"/>
            <w:tcBorders>
              <w:top w:val="nil"/>
              <w:left w:val="nil"/>
              <w:bottom w:val="nil"/>
              <w:right w:val="nil"/>
            </w:tcBorders>
            <w:shd w:val="clear" w:color="000000" w:fill="969696"/>
            <w:noWrap/>
            <w:vAlign w:val="bottom"/>
            <w:hideMark/>
          </w:tcPr>
          <w:p w14:paraId="0DB5B758"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Izvori</w:t>
            </w:r>
          </w:p>
        </w:tc>
        <w:tc>
          <w:tcPr>
            <w:tcW w:w="1148" w:type="dxa"/>
            <w:tcBorders>
              <w:top w:val="nil"/>
              <w:left w:val="nil"/>
              <w:bottom w:val="nil"/>
              <w:right w:val="nil"/>
            </w:tcBorders>
            <w:shd w:val="clear" w:color="000000" w:fill="969696"/>
            <w:noWrap/>
            <w:vAlign w:val="bottom"/>
            <w:hideMark/>
          </w:tcPr>
          <w:p w14:paraId="0F475A54"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987" w:type="dxa"/>
            <w:tcBorders>
              <w:top w:val="nil"/>
              <w:left w:val="nil"/>
              <w:bottom w:val="nil"/>
              <w:right w:val="nil"/>
            </w:tcBorders>
            <w:shd w:val="clear" w:color="000000" w:fill="969696"/>
            <w:noWrap/>
            <w:vAlign w:val="bottom"/>
            <w:hideMark/>
          </w:tcPr>
          <w:p w14:paraId="3F60F43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758" w:type="dxa"/>
            <w:tcBorders>
              <w:top w:val="nil"/>
              <w:left w:val="nil"/>
              <w:bottom w:val="nil"/>
              <w:right w:val="nil"/>
            </w:tcBorders>
            <w:shd w:val="clear" w:color="000000" w:fill="969696"/>
            <w:noWrap/>
            <w:vAlign w:val="bottom"/>
            <w:hideMark/>
          </w:tcPr>
          <w:p w14:paraId="05851E66"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r>
      <w:tr w:rsidR="00D269A2" w:rsidRPr="00D269A2" w14:paraId="24710C69" w14:textId="77777777" w:rsidTr="00D269A2">
        <w:trPr>
          <w:trHeight w:val="257"/>
        </w:trPr>
        <w:tc>
          <w:tcPr>
            <w:tcW w:w="1116" w:type="dxa"/>
            <w:tcBorders>
              <w:top w:val="nil"/>
              <w:left w:val="nil"/>
              <w:bottom w:val="nil"/>
              <w:right w:val="nil"/>
            </w:tcBorders>
            <w:shd w:val="clear" w:color="000000" w:fill="969696"/>
            <w:noWrap/>
            <w:vAlign w:val="bottom"/>
            <w:hideMark/>
          </w:tcPr>
          <w:p w14:paraId="1B4A027A"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Funkcijska</w:t>
            </w:r>
          </w:p>
        </w:tc>
        <w:tc>
          <w:tcPr>
            <w:tcW w:w="1661" w:type="dxa"/>
            <w:gridSpan w:val="2"/>
            <w:tcBorders>
              <w:top w:val="nil"/>
              <w:left w:val="nil"/>
              <w:bottom w:val="nil"/>
              <w:right w:val="nil"/>
            </w:tcBorders>
            <w:shd w:val="clear" w:color="000000" w:fill="969696"/>
            <w:noWrap/>
            <w:vAlign w:val="bottom"/>
            <w:hideMark/>
          </w:tcPr>
          <w:p w14:paraId="014DBCB2"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Projekt/Aktivnost</w:t>
            </w:r>
          </w:p>
        </w:tc>
        <w:tc>
          <w:tcPr>
            <w:tcW w:w="3778" w:type="dxa"/>
            <w:gridSpan w:val="6"/>
            <w:tcBorders>
              <w:top w:val="nil"/>
              <w:left w:val="nil"/>
              <w:bottom w:val="nil"/>
              <w:right w:val="nil"/>
            </w:tcBorders>
            <w:shd w:val="clear" w:color="000000" w:fill="969696"/>
            <w:noWrap/>
            <w:vAlign w:val="bottom"/>
            <w:hideMark/>
          </w:tcPr>
          <w:p w14:paraId="1E4C98E3"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VRSTA RASHODA I IZDATAKA</w:t>
            </w:r>
          </w:p>
        </w:tc>
        <w:tc>
          <w:tcPr>
            <w:tcW w:w="1148" w:type="dxa"/>
            <w:tcBorders>
              <w:top w:val="nil"/>
              <w:left w:val="nil"/>
              <w:bottom w:val="nil"/>
              <w:right w:val="nil"/>
            </w:tcBorders>
            <w:shd w:val="clear" w:color="000000" w:fill="969696"/>
            <w:noWrap/>
            <w:vAlign w:val="bottom"/>
            <w:hideMark/>
          </w:tcPr>
          <w:p w14:paraId="7B91F3FC"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Izvorni plan 2026</w:t>
            </w:r>
          </w:p>
        </w:tc>
        <w:tc>
          <w:tcPr>
            <w:tcW w:w="987" w:type="dxa"/>
            <w:tcBorders>
              <w:top w:val="nil"/>
              <w:left w:val="nil"/>
              <w:bottom w:val="nil"/>
              <w:right w:val="nil"/>
            </w:tcBorders>
            <w:shd w:val="clear" w:color="000000" w:fill="969696"/>
            <w:noWrap/>
            <w:vAlign w:val="bottom"/>
            <w:hideMark/>
          </w:tcPr>
          <w:p w14:paraId="294A06BE"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Izvršenje 2026</w:t>
            </w:r>
          </w:p>
        </w:tc>
        <w:tc>
          <w:tcPr>
            <w:tcW w:w="758" w:type="dxa"/>
            <w:tcBorders>
              <w:top w:val="nil"/>
              <w:left w:val="nil"/>
              <w:bottom w:val="nil"/>
              <w:right w:val="nil"/>
            </w:tcBorders>
            <w:shd w:val="clear" w:color="000000" w:fill="969696"/>
            <w:noWrap/>
            <w:vAlign w:val="bottom"/>
            <w:hideMark/>
          </w:tcPr>
          <w:p w14:paraId="17F17062"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Indeks 2/1</w:t>
            </w:r>
          </w:p>
        </w:tc>
      </w:tr>
      <w:tr w:rsidR="00D269A2" w:rsidRPr="00D269A2" w14:paraId="5031DFE6" w14:textId="77777777" w:rsidTr="00D269A2">
        <w:trPr>
          <w:trHeight w:val="257"/>
        </w:trPr>
        <w:tc>
          <w:tcPr>
            <w:tcW w:w="1116" w:type="dxa"/>
            <w:tcBorders>
              <w:top w:val="nil"/>
              <w:left w:val="nil"/>
              <w:bottom w:val="nil"/>
              <w:right w:val="nil"/>
            </w:tcBorders>
            <w:shd w:val="clear" w:color="000000" w:fill="969696"/>
            <w:noWrap/>
            <w:vAlign w:val="bottom"/>
            <w:hideMark/>
          </w:tcPr>
          <w:p w14:paraId="1FF5E37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830" w:type="dxa"/>
            <w:tcBorders>
              <w:top w:val="nil"/>
              <w:left w:val="nil"/>
              <w:bottom w:val="nil"/>
              <w:right w:val="nil"/>
            </w:tcBorders>
            <w:noWrap/>
            <w:vAlign w:val="bottom"/>
            <w:hideMark/>
          </w:tcPr>
          <w:p w14:paraId="37237B4F" w14:textId="77777777" w:rsidR="00D269A2" w:rsidRPr="00D269A2" w:rsidRDefault="00D269A2" w:rsidP="00D269A2">
            <w:pPr>
              <w:spacing w:after="0" w:line="240" w:lineRule="auto"/>
              <w:rPr>
                <w:rFonts w:ascii="Arial" w:eastAsia="Times New Roman" w:hAnsi="Arial" w:cs="Arial"/>
                <w:b/>
                <w:bCs/>
                <w:sz w:val="20"/>
                <w:szCs w:val="20"/>
                <w:lang w:val="en-GB" w:eastAsia="en-GB"/>
              </w:rPr>
            </w:pPr>
          </w:p>
        </w:tc>
        <w:tc>
          <w:tcPr>
            <w:tcW w:w="831" w:type="dxa"/>
            <w:tcBorders>
              <w:top w:val="nil"/>
              <w:left w:val="nil"/>
              <w:bottom w:val="nil"/>
              <w:right w:val="nil"/>
            </w:tcBorders>
            <w:noWrap/>
            <w:vAlign w:val="bottom"/>
            <w:hideMark/>
          </w:tcPr>
          <w:p w14:paraId="673E58F1" w14:textId="77777777" w:rsidR="00D269A2" w:rsidRPr="00D269A2" w:rsidRDefault="00D269A2" w:rsidP="00D269A2">
            <w:pPr>
              <w:spacing w:after="0" w:line="240" w:lineRule="auto"/>
              <w:rPr>
                <w:rFonts w:eastAsia="Times New Roman" w:cs="Times New Roman"/>
                <w:sz w:val="20"/>
                <w:szCs w:val="20"/>
                <w:lang w:val="en-GB" w:eastAsia="en-GB"/>
              </w:rPr>
            </w:pPr>
          </w:p>
        </w:tc>
        <w:tc>
          <w:tcPr>
            <w:tcW w:w="629" w:type="dxa"/>
            <w:tcBorders>
              <w:top w:val="nil"/>
              <w:left w:val="nil"/>
              <w:bottom w:val="nil"/>
              <w:right w:val="nil"/>
            </w:tcBorders>
            <w:noWrap/>
            <w:vAlign w:val="bottom"/>
            <w:hideMark/>
          </w:tcPr>
          <w:p w14:paraId="5DE70E2F" w14:textId="77777777" w:rsidR="00D269A2" w:rsidRPr="00D269A2" w:rsidRDefault="00D269A2" w:rsidP="00D269A2">
            <w:pPr>
              <w:spacing w:after="0" w:line="240" w:lineRule="auto"/>
              <w:rPr>
                <w:rFonts w:eastAsia="Times New Roman" w:cs="Times New Roman"/>
                <w:sz w:val="20"/>
                <w:szCs w:val="20"/>
                <w:lang w:val="en-GB" w:eastAsia="en-GB"/>
              </w:rPr>
            </w:pPr>
          </w:p>
        </w:tc>
        <w:tc>
          <w:tcPr>
            <w:tcW w:w="629" w:type="dxa"/>
            <w:tcBorders>
              <w:top w:val="nil"/>
              <w:left w:val="nil"/>
              <w:bottom w:val="nil"/>
              <w:right w:val="nil"/>
            </w:tcBorders>
            <w:noWrap/>
            <w:vAlign w:val="bottom"/>
            <w:hideMark/>
          </w:tcPr>
          <w:p w14:paraId="04180BDA" w14:textId="77777777" w:rsidR="00D269A2" w:rsidRPr="00D269A2" w:rsidRDefault="00D269A2" w:rsidP="00D269A2">
            <w:pPr>
              <w:spacing w:after="0" w:line="240" w:lineRule="auto"/>
              <w:rPr>
                <w:rFonts w:eastAsia="Times New Roman" w:cs="Times New Roman"/>
                <w:sz w:val="20"/>
                <w:szCs w:val="20"/>
                <w:lang w:val="en-GB" w:eastAsia="en-GB"/>
              </w:rPr>
            </w:pPr>
          </w:p>
        </w:tc>
        <w:tc>
          <w:tcPr>
            <w:tcW w:w="629" w:type="dxa"/>
            <w:tcBorders>
              <w:top w:val="nil"/>
              <w:left w:val="nil"/>
              <w:bottom w:val="nil"/>
              <w:right w:val="nil"/>
            </w:tcBorders>
            <w:noWrap/>
            <w:vAlign w:val="bottom"/>
            <w:hideMark/>
          </w:tcPr>
          <w:p w14:paraId="298B5774" w14:textId="77777777" w:rsidR="00D269A2" w:rsidRPr="00D269A2" w:rsidRDefault="00D269A2" w:rsidP="00D269A2">
            <w:pPr>
              <w:spacing w:after="0" w:line="240" w:lineRule="auto"/>
              <w:rPr>
                <w:rFonts w:eastAsia="Times New Roman" w:cs="Times New Roman"/>
                <w:sz w:val="20"/>
                <w:szCs w:val="20"/>
                <w:lang w:val="en-GB" w:eastAsia="en-GB"/>
              </w:rPr>
            </w:pPr>
          </w:p>
        </w:tc>
        <w:tc>
          <w:tcPr>
            <w:tcW w:w="629" w:type="dxa"/>
            <w:tcBorders>
              <w:top w:val="nil"/>
              <w:left w:val="nil"/>
              <w:bottom w:val="nil"/>
              <w:right w:val="nil"/>
            </w:tcBorders>
            <w:noWrap/>
            <w:vAlign w:val="bottom"/>
            <w:hideMark/>
          </w:tcPr>
          <w:p w14:paraId="61A6CBE3" w14:textId="77777777" w:rsidR="00D269A2" w:rsidRPr="00D269A2" w:rsidRDefault="00D269A2" w:rsidP="00D269A2">
            <w:pPr>
              <w:spacing w:after="0" w:line="240" w:lineRule="auto"/>
              <w:rPr>
                <w:rFonts w:eastAsia="Times New Roman" w:cs="Times New Roman"/>
                <w:sz w:val="20"/>
                <w:szCs w:val="20"/>
                <w:lang w:val="en-GB" w:eastAsia="en-GB"/>
              </w:rPr>
            </w:pPr>
          </w:p>
        </w:tc>
        <w:tc>
          <w:tcPr>
            <w:tcW w:w="629" w:type="dxa"/>
            <w:tcBorders>
              <w:top w:val="nil"/>
              <w:left w:val="nil"/>
              <w:bottom w:val="nil"/>
              <w:right w:val="nil"/>
            </w:tcBorders>
            <w:noWrap/>
            <w:vAlign w:val="bottom"/>
            <w:hideMark/>
          </w:tcPr>
          <w:p w14:paraId="56E8BFFF" w14:textId="77777777" w:rsidR="00D269A2" w:rsidRPr="00D269A2" w:rsidRDefault="00D269A2" w:rsidP="00D269A2">
            <w:pPr>
              <w:spacing w:after="0" w:line="240" w:lineRule="auto"/>
              <w:rPr>
                <w:rFonts w:eastAsia="Times New Roman" w:cs="Times New Roman"/>
                <w:sz w:val="20"/>
                <w:szCs w:val="20"/>
                <w:lang w:val="en-GB" w:eastAsia="en-GB"/>
              </w:rPr>
            </w:pPr>
          </w:p>
        </w:tc>
        <w:tc>
          <w:tcPr>
            <w:tcW w:w="631" w:type="dxa"/>
            <w:tcBorders>
              <w:top w:val="nil"/>
              <w:left w:val="nil"/>
              <w:bottom w:val="nil"/>
              <w:right w:val="nil"/>
            </w:tcBorders>
            <w:noWrap/>
            <w:vAlign w:val="bottom"/>
            <w:hideMark/>
          </w:tcPr>
          <w:p w14:paraId="3A1A6F21" w14:textId="77777777" w:rsidR="00D269A2" w:rsidRPr="00D269A2" w:rsidRDefault="00D269A2" w:rsidP="00D269A2">
            <w:pPr>
              <w:spacing w:after="0" w:line="240" w:lineRule="auto"/>
              <w:rPr>
                <w:rFonts w:eastAsia="Times New Roman" w:cs="Times New Roman"/>
                <w:sz w:val="20"/>
                <w:szCs w:val="20"/>
                <w:lang w:val="en-GB" w:eastAsia="en-GB"/>
              </w:rPr>
            </w:pPr>
          </w:p>
        </w:tc>
        <w:tc>
          <w:tcPr>
            <w:tcW w:w="1148" w:type="dxa"/>
            <w:tcBorders>
              <w:top w:val="nil"/>
              <w:left w:val="nil"/>
              <w:bottom w:val="nil"/>
              <w:right w:val="nil"/>
            </w:tcBorders>
            <w:shd w:val="clear" w:color="000000" w:fill="969696"/>
            <w:noWrap/>
            <w:vAlign w:val="bottom"/>
            <w:hideMark/>
          </w:tcPr>
          <w:p w14:paraId="2326287F"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w:t>
            </w:r>
          </w:p>
        </w:tc>
        <w:tc>
          <w:tcPr>
            <w:tcW w:w="987" w:type="dxa"/>
            <w:tcBorders>
              <w:top w:val="nil"/>
              <w:left w:val="nil"/>
              <w:bottom w:val="nil"/>
              <w:right w:val="nil"/>
            </w:tcBorders>
            <w:shd w:val="clear" w:color="000000" w:fill="969696"/>
            <w:noWrap/>
            <w:vAlign w:val="bottom"/>
            <w:hideMark/>
          </w:tcPr>
          <w:p w14:paraId="09EC4C02"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w:t>
            </w:r>
          </w:p>
        </w:tc>
        <w:tc>
          <w:tcPr>
            <w:tcW w:w="758" w:type="dxa"/>
            <w:tcBorders>
              <w:top w:val="nil"/>
              <w:left w:val="nil"/>
              <w:bottom w:val="nil"/>
              <w:right w:val="nil"/>
            </w:tcBorders>
            <w:shd w:val="clear" w:color="000000" w:fill="969696"/>
            <w:noWrap/>
            <w:vAlign w:val="bottom"/>
            <w:hideMark/>
          </w:tcPr>
          <w:p w14:paraId="492CA139"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w:t>
            </w:r>
          </w:p>
        </w:tc>
      </w:tr>
      <w:tr w:rsidR="00D269A2" w:rsidRPr="00D269A2" w14:paraId="31E74B85" w14:textId="77777777" w:rsidTr="00D269A2">
        <w:trPr>
          <w:trHeight w:val="257"/>
        </w:trPr>
        <w:tc>
          <w:tcPr>
            <w:tcW w:w="1116" w:type="dxa"/>
            <w:tcBorders>
              <w:top w:val="nil"/>
              <w:left w:val="nil"/>
              <w:bottom w:val="nil"/>
              <w:right w:val="nil"/>
            </w:tcBorders>
            <w:shd w:val="clear" w:color="000000" w:fill="C0C0C0"/>
            <w:noWrap/>
            <w:vAlign w:val="bottom"/>
            <w:hideMark/>
          </w:tcPr>
          <w:p w14:paraId="24674C61" w14:textId="77777777" w:rsidR="00D269A2" w:rsidRPr="00D269A2" w:rsidRDefault="00D269A2" w:rsidP="00D269A2">
            <w:pPr>
              <w:spacing w:after="0" w:line="240" w:lineRule="auto"/>
              <w:rPr>
                <w:rFonts w:ascii="Arial" w:eastAsia="Times New Roman" w:hAnsi="Arial" w:cs="Arial"/>
                <w:b/>
                <w:bCs/>
                <w:color w:val="FFFFFF"/>
                <w:sz w:val="20"/>
                <w:szCs w:val="20"/>
                <w:lang w:val="en-GB" w:eastAsia="en-GB"/>
              </w:rPr>
            </w:pPr>
            <w:r w:rsidRPr="00D269A2">
              <w:rPr>
                <w:rFonts w:ascii="Arial" w:eastAsia="Times New Roman" w:hAnsi="Arial" w:cs="Arial"/>
                <w:b/>
                <w:bCs/>
                <w:color w:val="FFFFFF"/>
                <w:sz w:val="20"/>
                <w:szCs w:val="20"/>
                <w:lang w:val="en-GB" w:eastAsia="en-GB"/>
              </w:rPr>
              <w:t> </w:t>
            </w:r>
          </w:p>
        </w:tc>
        <w:tc>
          <w:tcPr>
            <w:tcW w:w="5439" w:type="dxa"/>
            <w:gridSpan w:val="8"/>
            <w:tcBorders>
              <w:top w:val="nil"/>
              <w:left w:val="nil"/>
              <w:bottom w:val="nil"/>
              <w:right w:val="nil"/>
            </w:tcBorders>
            <w:shd w:val="clear" w:color="000000" w:fill="C0C0C0"/>
            <w:noWrap/>
            <w:vAlign w:val="bottom"/>
            <w:hideMark/>
          </w:tcPr>
          <w:p w14:paraId="29E9E634"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UKUPNO RASHODI I IZDATCI</w:t>
            </w:r>
          </w:p>
        </w:tc>
        <w:tc>
          <w:tcPr>
            <w:tcW w:w="114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D311EE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73,418.00</w:t>
            </w:r>
          </w:p>
        </w:tc>
        <w:tc>
          <w:tcPr>
            <w:tcW w:w="987" w:type="dxa"/>
            <w:tcBorders>
              <w:top w:val="single" w:sz="4" w:space="0" w:color="auto"/>
              <w:left w:val="nil"/>
              <w:bottom w:val="single" w:sz="4" w:space="0" w:color="auto"/>
              <w:right w:val="single" w:sz="4" w:space="0" w:color="auto"/>
            </w:tcBorders>
            <w:shd w:val="clear" w:color="000000" w:fill="C0C0C0"/>
            <w:noWrap/>
            <w:vAlign w:val="bottom"/>
            <w:hideMark/>
          </w:tcPr>
          <w:p w14:paraId="307A43E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30,372.90</w:t>
            </w:r>
          </w:p>
        </w:tc>
        <w:tc>
          <w:tcPr>
            <w:tcW w:w="758" w:type="dxa"/>
            <w:tcBorders>
              <w:top w:val="single" w:sz="4" w:space="0" w:color="auto"/>
              <w:left w:val="nil"/>
              <w:bottom w:val="single" w:sz="4" w:space="0" w:color="auto"/>
              <w:right w:val="single" w:sz="4" w:space="0" w:color="auto"/>
            </w:tcBorders>
            <w:shd w:val="clear" w:color="000000" w:fill="C0C0C0"/>
            <w:noWrap/>
            <w:vAlign w:val="bottom"/>
            <w:hideMark/>
          </w:tcPr>
          <w:p w14:paraId="5D8AD3AC"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41.37</w:t>
            </w:r>
          </w:p>
        </w:tc>
      </w:tr>
      <w:tr w:rsidR="00D269A2" w:rsidRPr="00D269A2" w14:paraId="14057801" w14:textId="77777777" w:rsidTr="00D269A2">
        <w:trPr>
          <w:trHeight w:val="257"/>
        </w:trPr>
        <w:tc>
          <w:tcPr>
            <w:tcW w:w="1116" w:type="dxa"/>
            <w:tcBorders>
              <w:top w:val="nil"/>
              <w:left w:val="nil"/>
              <w:bottom w:val="nil"/>
              <w:right w:val="nil"/>
            </w:tcBorders>
            <w:shd w:val="clear" w:color="000000" w:fill="9999FF"/>
            <w:noWrap/>
            <w:vAlign w:val="bottom"/>
            <w:hideMark/>
          </w:tcPr>
          <w:p w14:paraId="11490596"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5439" w:type="dxa"/>
            <w:gridSpan w:val="8"/>
            <w:tcBorders>
              <w:top w:val="nil"/>
              <w:left w:val="nil"/>
              <w:bottom w:val="nil"/>
              <w:right w:val="nil"/>
            </w:tcBorders>
            <w:shd w:val="clear" w:color="000000" w:fill="9999FF"/>
            <w:noWrap/>
            <w:vAlign w:val="bottom"/>
            <w:hideMark/>
          </w:tcPr>
          <w:p w14:paraId="3967FDEB"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RAZDJEL 002 JEDINSTVENI UPRAVNI ODJEL</w:t>
            </w:r>
          </w:p>
        </w:tc>
        <w:tc>
          <w:tcPr>
            <w:tcW w:w="1148" w:type="dxa"/>
            <w:tcBorders>
              <w:top w:val="nil"/>
              <w:left w:val="single" w:sz="4" w:space="0" w:color="auto"/>
              <w:bottom w:val="single" w:sz="4" w:space="0" w:color="auto"/>
              <w:right w:val="single" w:sz="4" w:space="0" w:color="auto"/>
            </w:tcBorders>
            <w:shd w:val="clear" w:color="000000" w:fill="9999FF"/>
            <w:noWrap/>
            <w:vAlign w:val="bottom"/>
            <w:hideMark/>
          </w:tcPr>
          <w:p w14:paraId="6585039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73,418.00</w:t>
            </w:r>
          </w:p>
        </w:tc>
        <w:tc>
          <w:tcPr>
            <w:tcW w:w="987" w:type="dxa"/>
            <w:tcBorders>
              <w:top w:val="nil"/>
              <w:left w:val="nil"/>
              <w:bottom w:val="single" w:sz="4" w:space="0" w:color="auto"/>
              <w:right w:val="single" w:sz="4" w:space="0" w:color="auto"/>
            </w:tcBorders>
            <w:shd w:val="clear" w:color="000000" w:fill="9999FF"/>
            <w:noWrap/>
            <w:vAlign w:val="bottom"/>
            <w:hideMark/>
          </w:tcPr>
          <w:p w14:paraId="3AE70B2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30,372.90</w:t>
            </w:r>
          </w:p>
        </w:tc>
        <w:tc>
          <w:tcPr>
            <w:tcW w:w="758" w:type="dxa"/>
            <w:tcBorders>
              <w:top w:val="nil"/>
              <w:left w:val="nil"/>
              <w:bottom w:val="single" w:sz="4" w:space="0" w:color="auto"/>
              <w:right w:val="single" w:sz="4" w:space="0" w:color="auto"/>
            </w:tcBorders>
            <w:shd w:val="clear" w:color="000000" w:fill="C0C0C0"/>
            <w:noWrap/>
            <w:vAlign w:val="bottom"/>
            <w:hideMark/>
          </w:tcPr>
          <w:p w14:paraId="4CA2939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41.37</w:t>
            </w:r>
          </w:p>
        </w:tc>
      </w:tr>
      <w:tr w:rsidR="00D269A2" w:rsidRPr="00D269A2" w14:paraId="25C16879" w14:textId="77777777" w:rsidTr="00D269A2">
        <w:trPr>
          <w:trHeight w:val="257"/>
        </w:trPr>
        <w:tc>
          <w:tcPr>
            <w:tcW w:w="1116" w:type="dxa"/>
            <w:tcBorders>
              <w:top w:val="nil"/>
              <w:left w:val="nil"/>
              <w:bottom w:val="nil"/>
              <w:right w:val="nil"/>
            </w:tcBorders>
            <w:shd w:val="clear" w:color="000000" w:fill="9999FF"/>
            <w:noWrap/>
            <w:vAlign w:val="bottom"/>
            <w:hideMark/>
          </w:tcPr>
          <w:p w14:paraId="30D977E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5439" w:type="dxa"/>
            <w:gridSpan w:val="8"/>
            <w:tcBorders>
              <w:top w:val="nil"/>
              <w:left w:val="nil"/>
              <w:bottom w:val="nil"/>
              <w:right w:val="nil"/>
            </w:tcBorders>
            <w:shd w:val="clear" w:color="000000" w:fill="9999FF"/>
            <w:noWrap/>
            <w:vAlign w:val="bottom"/>
            <w:hideMark/>
          </w:tcPr>
          <w:p w14:paraId="21D9EC4E"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GLAVA 00203 INTERPRETACIJSKI CENTAR VLAŠKI PUTI</w:t>
            </w:r>
          </w:p>
        </w:tc>
        <w:tc>
          <w:tcPr>
            <w:tcW w:w="1148" w:type="dxa"/>
            <w:tcBorders>
              <w:top w:val="nil"/>
              <w:left w:val="single" w:sz="4" w:space="0" w:color="auto"/>
              <w:bottom w:val="single" w:sz="4" w:space="0" w:color="auto"/>
              <w:right w:val="single" w:sz="4" w:space="0" w:color="auto"/>
            </w:tcBorders>
            <w:shd w:val="clear" w:color="000000" w:fill="9999FF"/>
            <w:noWrap/>
            <w:vAlign w:val="bottom"/>
            <w:hideMark/>
          </w:tcPr>
          <w:p w14:paraId="404B2AD4"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73,418.00</w:t>
            </w:r>
          </w:p>
        </w:tc>
        <w:tc>
          <w:tcPr>
            <w:tcW w:w="987" w:type="dxa"/>
            <w:tcBorders>
              <w:top w:val="nil"/>
              <w:left w:val="nil"/>
              <w:bottom w:val="single" w:sz="4" w:space="0" w:color="auto"/>
              <w:right w:val="single" w:sz="4" w:space="0" w:color="auto"/>
            </w:tcBorders>
            <w:shd w:val="clear" w:color="000000" w:fill="9999FF"/>
            <w:noWrap/>
            <w:vAlign w:val="bottom"/>
            <w:hideMark/>
          </w:tcPr>
          <w:p w14:paraId="1EB6CD3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30,372.90</w:t>
            </w:r>
          </w:p>
        </w:tc>
        <w:tc>
          <w:tcPr>
            <w:tcW w:w="758" w:type="dxa"/>
            <w:tcBorders>
              <w:top w:val="nil"/>
              <w:left w:val="nil"/>
              <w:bottom w:val="single" w:sz="4" w:space="0" w:color="auto"/>
              <w:right w:val="single" w:sz="4" w:space="0" w:color="auto"/>
            </w:tcBorders>
            <w:shd w:val="clear" w:color="000000" w:fill="C0C0C0"/>
            <w:noWrap/>
            <w:vAlign w:val="bottom"/>
            <w:hideMark/>
          </w:tcPr>
          <w:p w14:paraId="65EBE51D"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41.37</w:t>
            </w:r>
          </w:p>
        </w:tc>
      </w:tr>
      <w:tr w:rsidR="00D269A2" w:rsidRPr="00D269A2" w14:paraId="0EE84D18" w14:textId="77777777" w:rsidTr="00D269A2">
        <w:trPr>
          <w:trHeight w:val="257"/>
        </w:trPr>
        <w:tc>
          <w:tcPr>
            <w:tcW w:w="1116" w:type="dxa"/>
            <w:tcBorders>
              <w:top w:val="nil"/>
              <w:left w:val="nil"/>
              <w:bottom w:val="nil"/>
              <w:right w:val="nil"/>
            </w:tcBorders>
            <w:shd w:val="clear" w:color="000000" w:fill="FF9900"/>
            <w:noWrap/>
            <w:vAlign w:val="bottom"/>
            <w:hideMark/>
          </w:tcPr>
          <w:p w14:paraId="07D1A2C2"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 </w:t>
            </w:r>
          </w:p>
        </w:tc>
        <w:tc>
          <w:tcPr>
            <w:tcW w:w="1661" w:type="dxa"/>
            <w:gridSpan w:val="2"/>
            <w:tcBorders>
              <w:top w:val="nil"/>
              <w:left w:val="nil"/>
              <w:bottom w:val="nil"/>
              <w:right w:val="nil"/>
            </w:tcBorders>
            <w:shd w:val="clear" w:color="000000" w:fill="FF9900"/>
            <w:noWrap/>
            <w:vAlign w:val="bottom"/>
            <w:hideMark/>
          </w:tcPr>
          <w:p w14:paraId="105D93D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8001</w:t>
            </w:r>
          </w:p>
        </w:tc>
        <w:tc>
          <w:tcPr>
            <w:tcW w:w="3778" w:type="dxa"/>
            <w:gridSpan w:val="6"/>
            <w:tcBorders>
              <w:top w:val="nil"/>
              <w:left w:val="nil"/>
              <w:bottom w:val="nil"/>
              <w:right w:val="nil"/>
            </w:tcBorders>
            <w:shd w:val="clear" w:color="000000" w:fill="FF9900"/>
            <w:noWrap/>
            <w:vAlign w:val="bottom"/>
            <w:hideMark/>
          </w:tcPr>
          <w:p w14:paraId="70FC7A4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Program: PROMICANJE KULTURE</w:t>
            </w:r>
          </w:p>
        </w:tc>
        <w:tc>
          <w:tcPr>
            <w:tcW w:w="1148" w:type="dxa"/>
            <w:tcBorders>
              <w:top w:val="nil"/>
              <w:left w:val="single" w:sz="4" w:space="0" w:color="auto"/>
              <w:bottom w:val="single" w:sz="4" w:space="0" w:color="auto"/>
              <w:right w:val="single" w:sz="4" w:space="0" w:color="auto"/>
            </w:tcBorders>
            <w:shd w:val="clear" w:color="000000" w:fill="FF9900"/>
            <w:noWrap/>
            <w:vAlign w:val="bottom"/>
            <w:hideMark/>
          </w:tcPr>
          <w:p w14:paraId="20EB452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73,418.00</w:t>
            </w:r>
          </w:p>
        </w:tc>
        <w:tc>
          <w:tcPr>
            <w:tcW w:w="987" w:type="dxa"/>
            <w:tcBorders>
              <w:top w:val="nil"/>
              <w:left w:val="nil"/>
              <w:bottom w:val="single" w:sz="4" w:space="0" w:color="auto"/>
              <w:right w:val="single" w:sz="4" w:space="0" w:color="auto"/>
            </w:tcBorders>
            <w:shd w:val="clear" w:color="000000" w:fill="FF9900"/>
            <w:noWrap/>
            <w:vAlign w:val="bottom"/>
            <w:hideMark/>
          </w:tcPr>
          <w:p w14:paraId="7CC93A9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30,372.90</w:t>
            </w:r>
          </w:p>
        </w:tc>
        <w:tc>
          <w:tcPr>
            <w:tcW w:w="758" w:type="dxa"/>
            <w:tcBorders>
              <w:top w:val="nil"/>
              <w:left w:val="nil"/>
              <w:bottom w:val="single" w:sz="4" w:space="0" w:color="auto"/>
              <w:right w:val="single" w:sz="4" w:space="0" w:color="auto"/>
            </w:tcBorders>
            <w:shd w:val="clear" w:color="000000" w:fill="C0C0C0"/>
            <w:noWrap/>
            <w:vAlign w:val="bottom"/>
            <w:hideMark/>
          </w:tcPr>
          <w:p w14:paraId="4ED9A6F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41.37</w:t>
            </w:r>
          </w:p>
        </w:tc>
      </w:tr>
      <w:tr w:rsidR="00D269A2" w:rsidRPr="00D269A2" w14:paraId="7A582952" w14:textId="77777777" w:rsidTr="00D269A2">
        <w:trPr>
          <w:trHeight w:val="683"/>
        </w:trPr>
        <w:tc>
          <w:tcPr>
            <w:tcW w:w="1116" w:type="dxa"/>
            <w:tcBorders>
              <w:top w:val="nil"/>
              <w:left w:val="nil"/>
              <w:bottom w:val="nil"/>
              <w:right w:val="nil"/>
            </w:tcBorders>
            <w:shd w:val="clear" w:color="000000" w:fill="FFFF99"/>
            <w:noWrap/>
            <w:vAlign w:val="bottom"/>
            <w:hideMark/>
          </w:tcPr>
          <w:p w14:paraId="00E25E00"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0820</w:t>
            </w:r>
          </w:p>
        </w:tc>
        <w:tc>
          <w:tcPr>
            <w:tcW w:w="1661" w:type="dxa"/>
            <w:gridSpan w:val="2"/>
            <w:tcBorders>
              <w:top w:val="nil"/>
              <w:left w:val="nil"/>
              <w:bottom w:val="nil"/>
              <w:right w:val="nil"/>
            </w:tcBorders>
            <w:shd w:val="clear" w:color="000000" w:fill="FFFF99"/>
            <w:noWrap/>
            <w:vAlign w:val="bottom"/>
            <w:hideMark/>
          </w:tcPr>
          <w:p w14:paraId="073CD608"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A800101</w:t>
            </w:r>
          </w:p>
        </w:tc>
        <w:tc>
          <w:tcPr>
            <w:tcW w:w="3778" w:type="dxa"/>
            <w:gridSpan w:val="6"/>
            <w:tcBorders>
              <w:top w:val="nil"/>
              <w:left w:val="nil"/>
              <w:bottom w:val="nil"/>
              <w:right w:val="nil"/>
            </w:tcBorders>
            <w:shd w:val="clear" w:color="000000" w:fill="FFFF99"/>
            <w:vAlign w:val="bottom"/>
            <w:hideMark/>
          </w:tcPr>
          <w:p w14:paraId="43EBB4F1"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Aktivnost: REDOVNA DJELATNOST INTERPETACIJSKI CENTAR VLAŠKI PUTI</w:t>
            </w:r>
          </w:p>
        </w:tc>
        <w:tc>
          <w:tcPr>
            <w:tcW w:w="1148" w:type="dxa"/>
            <w:tcBorders>
              <w:top w:val="nil"/>
              <w:left w:val="single" w:sz="4" w:space="0" w:color="auto"/>
              <w:bottom w:val="single" w:sz="4" w:space="0" w:color="auto"/>
              <w:right w:val="single" w:sz="4" w:space="0" w:color="auto"/>
            </w:tcBorders>
            <w:shd w:val="clear" w:color="000000" w:fill="FFFF99"/>
            <w:noWrap/>
            <w:vAlign w:val="bottom"/>
            <w:hideMark/>
          </w:tcPr>
          <w:p w14:paraId="4489643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57,675.00</w:t>
            </w:r>
          </w:p>
        </w:tc>
        <w:tc>
          <w:tcPr>
            <w:tcW w:w="987" w:type="dxa"/>
            <w:tcBorders>
              <w:top w:val="nil"/>
              <w:left w:val="nil"/>
              <w:bottom w:val="single" w:sz="4" w:space="0" w:color="auto"/>
              <w:right w:val="single" w:sz="4" w:space="0" w:color="auto"/>
            </w:tcBorders>
            <w:shd w:val="clear" w:color="000000" w:fill="FFFF99"/>
            <w:noWrap/>
            <w:vAlign w:val="bottom"/>
            <w:hideMark/>
          </w:tcPr>
          <w:p w14:paraId="65D59DD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26,783.55</w:t>
            </w:r>
          </w:p>
        </w:tc>
        <w:tc>
          <w:tcPr>
            <w:tcW w:w="758" w:type="dxa"/>
            <w:tcBorders>
              <w:top w:val="nil"/>
              <w:left w:val="nil"/>
              <w:bottom w:val="single" w:sz="4" w:space="0" w:color="auto"/>
              <w:right w:val="single" w:sz="4" w:space="0" w:color="auto"/>
            </w:tcBorders>
            <w:shd w:val="clear" w:color="000000" w:fill="FFFF00"/>
            <w:noWrap/>
            <w:vAlign w:val="bottom"/>
            <w:hideMark/>
          </w:tcPr>
          <w:p w14:paraId="4F152C7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46.44</w:t>
            </w:r>
          </w:p>
        </w:tc>
      </w:tr>
      <w:tr w:rsidR="00D269A2" w:rsidRPr="00D269A2" w14:paraId="147DCC91" w14:textId="77777777" w:rsidTr="00D269A2">
        <w:trPr>
          <w:trHeight w:val="257"/>
        </w:trPr>
        <w:tc>
          <w:tcPr>
            <w:tcW w:w="1116" w:type="dxa"/>
            <w:tcBorders>
              <w:top w:val="nil"/>
              <w:left w:val="nil"/>
              <w:bottom w:val="nil"/>
              <w:right w:val="nil"/>
            </w:tcBorders>
            <w:shd w:val="clear" w:color="000000" w:fill="CCCCFF"/>
            <w:noWrap/>
            <w:vAlign w:val="bottom"/>
            <w:hideMark/>
          </w:tcPr>
          <w:p w14:paraId="2336294D"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6FDB21D9"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 OPĆI PRIHODI I PRIMICI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44AE687C"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55,774.00</w:t>
            </w:r>
          </w:p>
        </w:tc>
        <w:tc>
          <w:tcPr>
            <w:tcW w:w="987" w:type="dxa"/>
            <w:tcBorders>
              <w:top w:val="nil"/>
              <w:left w:val="nil"/>
              <w:bottom w:val="single" w:sz="4" w:space="0" w:color="auto"/>
              <w:right w:val="single" w:sz="4" w:space="0" w:color="auto"/>
            </w:tcBorders>
            <w:shd w:val="clear" w:color="000000" w:fill="CCCCFF"/>
            <w:noWrap/>
            <w:vAlign w:val="bottom"/>
            <w:hideMark/>
          </w:tcPr>
          <w:p w14:paraId="71EB3130"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26,386.60</w:t>
            </w:r>
          </w:p>
        </w:tc>
        <w:tc>
          <w:tcPr>
            <w:tcW w:w="758" w:type="dxa"/>
            <w:tcBorders>
              <w:top w:val="nil"/>
              <w:left w:val="nil"/>
              <w:bottom w:val="single" w:sz="4" w:space="0" w:color="auto"/>
              <w:right w:val="single" w:sz="4" w:space="0" w:color="auto"/>
            </w:tcBorders>
            <w:shd w:val="clear" w:color="000000" w:fill="C0C0C0"/>
            <w:noWrap/>
            <w:vAlign w:val="bottom"/>
            <w:hideMark/>
          </w:tcPr>
          <w:p w14:paraId="66CAFDF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47.31</w:t>
            </w:r>
          </w:p>
        </w:tc>
      </w:tr>
      <w:tr w:rsidR="00D269A2" w:rsidRPr="00D269A2" w14:paraId="55C818DC" w14:textId="77777777" w:rsidTr="00D269A2">
        <w:trPr>
          <w:trHeight w:val="257"/>
        </w:trPr>
        <w:tc>
          <w:tcPr>
            <w:tcW w:w="1116" w:type="dxa"/>
            <w:tcBorders>
              <w:top w:val="nil"/>
              <w:left w:val="nil"/>
              <w:bottom w:val="nil"/>
              <w:right w:val="nil"/>
            </w:tcBorders>
            <w:shd w:val="clear" w:color="000000" w:fill="CCCCFF"/>
            <w:noWrap/>
            <w:vAlign w:val="bottom"/>
            <w:hideMark/>
          </w:tcPr>
          <w:p w14:paraId="391D965E"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3F1E56C3"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1.1. OPĆI PRIHODI I PRIMICI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09F33CAD"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55,774.00</w:t>
            </w:r>
          </w:p>
        </w:tc>
        <w:tc>
          <w:tcPr>
            <w:tcW w:w="987" w:type="dxa"/>
            <w:tcBorders>
              <w:top w:val="nil"/>
              <w:left w:val="nil"/>
              <w:bottom w:val="single" w:sz="4" w:space="0" w:color="auto"/>
              <w:right w:val="single" w:sz="4" w:space="0" w:color="auto"/>
            </w:tcBorders>
            <w:shd w:val="clear" w:color="000000" w:fill="CCCCFF"/>
            <w:noWrap/>
            <w:vAlign w:val="bottom"/>
            <w:hideMark/>
          </w:tcPr>
          <w:p w14:paraId="536B7769"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26,386.60</w:t>
            </w:r>
          </w:p>
        </w:tc>
        <w:tc>
          <w:tcPr>
            <w:tcW w:w="758" w:type="dxa"/>
            <w:tcBorders>
              <w:top w:val="nil"/>
              <w:left w:val="nil"/>
              <w:bottom w:val="single" w:sz="4" w:space="0" w:color="auto"/>
              <w:right w:val="single" w:sz="4" w:space="0" w:color="auto"/>
            </w:tcBorders>
            <w:shd w:val="clear" w:color="000000" w:fill="C0C0C0"/>
            <w:noWrap/>
            <w:vAlign w:val="bottom"/>
            <w:hideMark/>
          </w:tcPr>
          <w:p w14:paraId="5CD0EAA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47.31</w:t>
            </w:r>
          </w:p>
        </w:tc>
      </w:tr>
      <w:tr w:rsidR="00D269A2" w:rsidRPr="00D269A2" w14:paraId="54678EEF" w14:textId="77777777" w:rsidTr="00D269A2">
        <w:trPr>
          <w:trHeight w:val="257"/>
        </w:trPr>
        <w:tc>
          <w:tcPr>
            <w:tcW w:w="1116" w:type="dxa"/>
            <w:tcBorders>
              <w:top w:val="nil"/>
              <w:left w:val="nil"/>
              <w:bottom w:val="nil"/>
              <w:right w:val="nil"/>
            </w:tcBorders>
            <w:noWrap/>
            <w:vAlign w:val="bottom"/>
            <w:hideMark/>
          </w:tcPr>
          <w:p w14:paraId="786E8F3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4479A612"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31</w:t>
            </w:r>
          </w:p>
        </w:tc>
        <w:tc>
          <w:tcPr>
            <w:tcW w:w="3778" w:type="dxa"/>
            <w:gridSpan w:val="6"/>
            <w:tcBorders>
              <w:top w:val="nil"/>
              <w:left w:val="nil"/>
              <w:bottom w:val="nil"/>
              <w:right w:val="nil"/>
            </w:tcBorders>
            <w:noWrap/>
            <w:vAlign w:val="bottom"/>
            <w:hideMark/>
          </w:tcPr>
          <w:p w14:paraId="09E4E014"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zaposlene</w:t>
            </w:r>
          </w:p>
        </w:tc>
        <w:tc>
          <w:tcPr>
            <w:tcW w:w="1148" w:type="dxa"/>
            <w:tcBorders>
              <w:top w:val="nil"/>
              <w:left w:val="single" w:sz="4" w:space="0" w:color="auto"/>
              <w:bottom w:val="single" w:sz="4" w:space="0" w:color="auto"/>
              <w:right w:val="single" w:sz="4" w:space="0" w:color="auto"/>
            </w:tcBorders>
            <w:noWrap/>
            <w:vAlign w:val="bottom"/>
            <w:hideMark/>
          </w:tcPr>
          <w:p w14:paraId="2C75031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42,319.00</w:t>
            </w:r>
          </w:p>
        </w:tc>
        <w:tc>
          <w:tcPr>
            <w:tcW w:w="987" w:type="dxa"/>
            <w:tcBorders>
              <w:top w:val="nil"/>
              <w:left w:val="nil"/>
              <w:bottom w:val="single" w:sz="4" w:space="0" w:color="auto"/>
              <w:right w:val="single" w:sz="4" w:space="0" w:color="auto"/>
            </w:tcBorders>
            <w:noWrap/>
            <w:vAlign w:val="bottom"/>
            <w:hideMark/>
          </w:tcPr>
          <w:p w14:paraId="20040FB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20,906.16</w:t>
            </w:r>
          </w:p>
        </w:tc>
        <w:tc>
          <w:tcPr>
            <w:tcW w:w="758" w:type="dxa"/>
            <w:tcBorders>
              <w:top w:val="nil"/>
              <w:left w:val="nil"/>
              <w:bottom w:val="single" w:sz="4" w:space="0" w:color="auto"/>
              <w:right w:val="single" w:sz="4" w:space="0" w:color="auto"/>
            </w:tcBorders>
            <w:shd w:val="clear" w:color="000000" w:fill="C0C0C0"/>
            <w:noWrap/>
            <w:vAlign w:val="bottom"/>
            <w:hideMark/>
          </w:tcPr>
          <w:p w14:paraId="56DC16E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49.40</w:t>
            </w:r>
          </w:p>
        </w:tc>
      </w:tr>
      <w:tr w:rsidR="00D269A2" w:rsidRPr="00D269A2" w14:paraId="2B56AA7C" w14:textId="77777777" w:rsidTr="00D269A2">
        <w:trPr>
          <w:trHeight w:val="257"/>
        </w:trPr>
        <w:tc>
          <w:tcPr>
            <w:tcW w:w="1116" w:type="dxa"/>
            <w:tcBorders>
              <w:top w:val="nil"/>
              <w:left w:val="nil"/>
              <w:bottom w:val="nil"/>
              <w:right w:val="nil"/>
            </w:tcBorders>
            <w:noWrap/>
            <w:vAlign w:val="bottom"/>
            <w:hideMark/>
          </w:tcPr>
          <w:p w14:paraId="23E339B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5F293775"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4B415C85"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25872C1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12,772.00</w:t>
            </w:r>
          </w:p>
        </w:tc>
        <w:tc>
          <w:tcPr>
            <w:tcW w:w="987" w:type="dxa"/>
            <w:tcBorders>
              <w:top w:val="nil"/>
              <w:left w:val="nil"/>
              <w:bottom w:val="single" w:sz="4" w:space="0" w:color="auto"/>
              <w:right w:val="single" w:sz="4" w:space="0" w:color="auto"/>
            </w:tcBorders>
            <w:noWrap/>
            <w:vAlign w:val="bottom"/>
            <w:hideMark/>
          </w:tcPr>
          <w:p w14:paraId="4DB2422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5,480.44</w:t>
            </w:r>
          </w:p>
        </w:tc>
        <w:tc>
          <w:tcPr>
            <w:tcW w:w="758" w:type="dxa"/>
            <w:tcBorders>
              <w:top w:val="nil"/>
              <w:left w:val="nil"/>
              <w:bottom w:val="single" w:sz="4" w:space="0" w:color="auto"/>
              <w:right w:val="single" w:sz="4" w:space="0" w:color="auto"/>
            </w:tcBorders>
            <w:shd w:val="clear" w:color="000000" w:fill="C0C0C0"/>
            <w:noWrap/>
            <w:vAlign w:val="bottom"/>
            <w:hideMark/>
          </w:tcPr>
          <w:p w14:paraId="4AA15C1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42.91</w:t>
            </w:r>
          </w:p>
        </w:tc>
      </w:tr>
      <w:tr w:rsidR="00D269A2" w:rsidRPr="00D269A2" w14:paraId="20FC6AC9" w14:textId="77777777" w:rsidTr="00D269A2">
        <w:trPr>
          <w:trHeight w:val="257"/>
        </w:trPr>
        <w:tc>
          <w:tcPr>
            <w:tcW w:w="1116" w:type="dxa"/>
            <w:tcBorders>
              <w:top w:val="nil"/>
              <w:left w:val="nil"/>
              <w:bottom w:val="nil"/>
              <w:right w:val="nil"/>
            </w:tcBorders>
            <w:noWrap/>
            <w:vAlign w:val="bottom"/>
            <w:hideMark/>
          </w:tcPr>
          <w:p w14:paraId="36D71F8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75E0642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34</w:t>
            </w:r>
          </w:p>
        </w:tc>
        <w:tc>
          <w:tcPr>
            <w:tcW w:w="3778" w:type="dxa"/>
            <w:gridSpan w:val="6"/>
            <w:tcBorders>
              <w:top w:val="nil"/>
              <w:left w:val="nil"/>
              <w:bottom w:val="nil"/>
              <w:right w:val="nil"/>
            </w:tcBorders>
            <w:noWrap/>
            <w:vAlign w:val="bottom"/>
            <w:hideMark/>
          </w:tcPr>
          <w:p w14:paraId="3C6E8F7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Financijski rashodi</w:t>
            </w:r>
          </w:p>
        </w:tc>
        <w:tc>
          <w:tcPr>
            <w:tcW w:w="1148" w:type="dxa"/>
            <w:tcBorders>
              <w:top w:val="nil"/>
              <w:left w:val="single" w:sz="4" w:space="0" w:color="auto"/>
              <w:bottom w:val="single" w:sz="4" w:space="0" w:color="auto"/>
              <w:right w:val="single" w:sz="4" w:space="0" w:color="auto"/>
            </w:tcBorders>
            <w:noWrap/>
            <w:vAlign w:val="bottom"/>
            <w:hideMark/>
          </w:tcPr>
          <w:p w14:paraId="7882D91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433.00</w:t>
            </w:r>
          </w:p>
        </w:tc>
        <w:tc>
          <w:tcPr>
            <w:tcW w:w="987" w:type="dxa"/>
            <w:tcBorders>
              <w:top w:val="nil"/>
              <w:left w:val="nil"/>
              <w:bottom w:val="single" w:sz="4" w:space="0" w:color="auto"/>
              <w:right w:val="single" w:sz="4" w:space="0" w:color="auto"/>
            </w:tcBorders>
            <w:noWrap/>
            <w:vAlign w:val="bottom"/>
            <w:hideMark/>
          </w:tcPr>
          <w:p w14:paraId="4ECE3F4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95EB2C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47F80CBA" w14:textId="77777777" w:rsidTr="00D269A2">
        <w:trPr>
          <w:trHeight w:val="257"/>
        </w:trPr>
        <w:tc>
          <w:tcPr>
            <w:tcW w:w="1116" w:type="dxa"/>
            <w:tcBorders>
              <w:top w:val="nil"/>
              <w:left w:val="nil"/>
              <w:bottom w:val="nil"/>
              <w:right w:val="nil"/>
            </w:tcBorders>
            <w:noWrap/>
            <w:vAlign w:val="bottom"/>
            <w:hideMark/>
          </w:tcPr>
          <w:p w14:paraId="0E995E3D"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2CC10CFF"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42</w:t>
            </w:r>
          </w:p>
        </w:tc>
        <w:tc>
          <w:tcPr>
            <w:tcW w:w="3778" w:type="dxa"/>
            <w:gridSpan w:val="6"/>
            <w:tcBorders>
              <w:top w:val="nil"/>
              <w:left w:val="nil"/>
              <w:bottom w:val="nil"/>
              <w:right w:val="nil"/>
            </w:tcBorders>
            <w:noWrap/>
            <w:vAlign w:val="bottom"/>
            <w:hideMark/>
          </w:tcPr>
          <w:p w14:paraId="051C6D6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nabavu proizvedene dugotrajne imovine</w:t>
            </w:r>
          </w:p>
        </w:tc>
        <w:tc>
          <w:tcPr>
            <w:tcW w:w="1148" w:type="dxa"/>
            <w:tcBorders>
              <w:top w:val="nil"/>
              <w:left w:val="single" w:sz="4" w:space="0" w:color="auto"/>
              <w:bottom w:val="single" w:sz="4" w:space="0" w:color="auto"/>
              <w:right w:val="single" w:sz="4" w:space="0" w:color="auto"/>
            </w:tcBorders>
            <w:noWrap/>
            <w:vAlign w:val="bottom"/>
            <w:hideMark/>
          </w:tcPr>
          <w:p w14:paraId="2E9CD47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250.00</w:t>
            </w:r>
          </w:p>
        </w:tc>
        <w:tc>
          <w:tcPr>
            <w:tcW w:w="987" w:type="dxa"/>
            <w:tcBorders>
              <w:top w:val="nil"/>
              <w:left w:val="nil"/>
              <w:bottom w:val="single" w:sz="4" w:space="0" w:color="auto"/>
              <w:right w:val="single" w:sz="4" w:space="0" w:color="auto"/>
            </w:tcBorders>
            <w:noWrap/>
            <w:vAlign w:val="bottom"/>
            <w:hideMark/>
          </w:tcPr>
          <w:p w14:paraId="518EC15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6C9C6C6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2D8205DB" w14:textId="77777777" w:rsidTr="00D269A2">
        <w:trPr>
          <w:trHeight w:val="257"/>
        </w:trPr>
        <w:tc>
          <w:tcPr>
            <w:tcW w:w="1116" w:type="dxa"/>
            <w:tcBorders>
              <w:top w:val="nil"/>
              <w:left w:val="nil"/>
              <w:bottom w:val="nil"/>
              <w:right w:val="nil"/>
            </w:tcBorders>
            <w:shd w:val="clear" w:color="000000" w:fill="CCCCFF"/>
            <w:noWrap/>
            <w:vAlign w:val="bottom"/>
            <w:hideMark/>
          </w:tcPr>
          <w:p w14:paraId="120D1CE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1C1AA1E3"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3. VLASTITI PRIHODI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44C13E62"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w:t>
            </w:r>
          </w:p>
        </w:tc>
        <w:tc>
          <w:tcPr>
            <w:tcW w:w="987" w:type="dxa"/>
            <w:tcBorders>
              <w:top w:val="nil"/>
              <w:left w:val="nil"/>
              <w:bottom w:val="single" w:sz="4" w:space="0" w:color="auto"/>
              <w:right w:val="single" w:sz="4" w:space="0" w:color="auto"/>
            </w:tcBorders>
            <w:shd w:val="clear" w:color="000000" w:fill="CCCCFF"/>
            <w:noWrap/>
            <w:vAlign w:val="bottom"/>
            <w:hideMark/>
          </w:tcPr>
          <w:p w14:paraId="448302ED"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7114295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59931078" w14:textId="77777777" w:rsidTr="00D269A2">
        <w:trPr>
          <w:trHeight w:val="257"/>
        </w:trPr>
        <w:tc>
          <w:tcPr>
            <w:tcW w:w="1116" w:type="dxa"/>
            <w:tcBorders>
              <w:top w:val="nil"/>
              <w:left w:val="nil"/>
              <w:bottom w:val="nil"/>
              <w:right w:val="nil"/>
            </w:tcBorders>
            <w:shd w:val="clear" w:color="000000" w:fill="CCCCFF"/>
            <w:noWrap/>
            <w:vAlign w:val="bottom"/>
            <w:hideMark/>
          </w:tcPr>
          <w:p w14:paraId="70277F1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3643A212"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3.2. VLASTITI PRIHODI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5BAD6B2C"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w:t>
            </w:r>
          </w:p>
        </w:tc>
        <w:tc>
          <w:tcPr>
            <w:tcW w:w="987" w:type="dxa"/>
            <w:tcBorders>
              <w:top w:val="nil"/>
              <w:left w:val="nil"/>
              <w:bottom w:val="single" w:sz="4" w:space="0" w:color="auto"/>
              <w:right w:val="single" w:sz="4" w:space="0" w:color="auto"/>
            </w:tcBorders>
            <w:shd w:val="clear" w:color="000000" w:fill="CCCCFF"/>
            <w:noWrap/>
            <w:vAlign w:val="bottom"/>
            <w:hideMark/>
          </w:tcPr>
          <w:p w14:paraId="26F560A3"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2E89050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9A04AC2" w14:textId="77777777" w:rsidTr="00D269A2">
        <w:trPr>
          <w:trHeight w:val="257"/>
        </w:trPr>
        <w:tc>
          <w:tcPr>
            <w:tcW w:w="1116" w:type="dxa"/>
            <w:tcBorders>
              <w:top w:val="nil"/>
              <w:left w:val="nil"/>
              <w:bottom w:val="nil"/>
              <w:right w:val="nil"/>
            </w:tcBorders>
            <w:noWrap/>
            <w:vAlign w:val="bottom"/>
            <w:hideMark/>
          </w:tcPr>
          <w:p w14:paraId="79EBC28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6491B2D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4485E1C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5F327D2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3.00</w:t>
            </w:r>
          </w:p>
        </w:tc>
        <w:tc>
          <w:tcPr>
            <w:tcW w:w="987" w:type="dxa"/>
            <w:tcBorders>
              <w:top w:val="nil"/>
              <w:left w:val="nil"/>
              <w:bottom w:val="single" w:sz="4" w:space="0" w:color="auto"/>
              <w:right w:val="single" w:sz="4" w:space="0" w:color="auto"/>
            </w:tcBorders>
            <w:noWrap/>
            <w:vAlign w:val="bottom"/>
            <w:hideMark/>
          </w:tcPr>
          <w:p w14:paraId="2EF94646"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2C09A8D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9EB8516" w14:textId="77777777" w:rsidTr="00D269A2">
        <w:trPr>
          <w:trHeight w:val="257"/>
        </w:trPr>
        <w:tc>
          <w:tcPr>
            <w:tcW w:w="1116" w:type="dxa"/>
            <w:tcBorders>
              <w:top w:val="nil"/>
              <w:left w:val="nil"/>
              <w:bottom w:val="nil"/>
              <w:right w:val="nil"/>
            </w:tcBorders>
            <w:shd w:val="clear" w:color="000000" w:fill="CCCCFF"/>
            <w:noWrap/>
            <w:vAlign w:val="bottom"/>
            <w:hideMark/>
          </w:tcPr>
          <w:p w14:paraId="65609C7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46604119"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 PRIHODI ZA POSEBNE NAMJENE</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75AE462D"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1,898.00</w:t>
            </w:r>
          </w:p>
        </w:tc>
        <w:tc>
          <w:tcPr>
            <w:tcW w:w="987" w:type="dxa"/>
            <w:tcBorders>
              <w:top w:val="nil"/>
              <w:left w:val="nil"/>
              <w:bottom w:val="single" w:sz="4" w:space="0" w:color="auto"/>
              <w:right w:val="single" w:sz="4" w:space="0" w:color="auto"/>
            </w:tcBorders>
            <w:shd w:val="clear" w:color="000000" w:fill="CCCCFF"/>
            <w:noWrap/>
            <w:vAlign w:val="bottom"/>
            <w:hideMark/>
          </w:tcPr>
          <w:p w14:paraId="39C73458"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396.95</w:t>
            </w:r>
          </w:p>
        </w:tc>
        <w:tc>
          <w:tcPr>
            <w:tcW w:w="758" w:type="dxa"/>
            <w:tcBorders>
              <w:top w:val="nil"/>
              <w:left w:val="nil"/>
              <w:bottom w:val="single" w:sz="4" w:space="0" w:color="auto"/>
              <w:right w:val="single" w:sz="4" w:space="0" w:color="auto"/>
            </w:tcBorders>
            <w:shd w:val="clear" w:color="000000" w:fill="C0C0C0"/>
            <w:noWrap/>
            <w:vAlign w:val="bottom"/>
            <w:hideMark/>
          </w:tcPr>
          <w:p w14:paraId="2A2FE18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20.91</w:t>
            </w:r>
          </w:p>
        </w:tc>
      </w:tr>
      <w:tr w:rsidR="00D269A2" w:rsidRPr="00D269A2" w14:paraId="12B6C913" w14:textId="77777777" w:rsidTr="00D269A2">
        <w:trPr>
          <w:trHeight w:val="257"/>
        </w:trPr>
        <w:tc>
          <w:tcPr>
            <w:tcW w:w="1116" w:type="dxa"/>
            <w:tcBorders>
              <w:top w:val="nil"/>
              <w:left w:val="nil"/>
              <w:bottom w:val="nil"/>
              <w:right w:val="nil"/>
            </w:tcBorders>
            <w:shd w:val="clear" w:color="000000" w:fill="CCCCFF"/>
            <w:noWrap/>
            <w:vAlign w:val="bottom"/>
            <w:hideMark/>
          </w:tcPr>
          <w:p w14:paraId="2B5D4156"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lastRenderedPageBreak/>
              <w:t> </w:t>
            </w:r>
          </w:p>
        </w:tc>
        <w:tc>
          <w:tcPr>
            <w:tcW w:w="5439" w:type="dxa"/>
            <w:gridSpan w:val="8"/>
            <w:tcBorders>
              <w:top w:val="nil"/>
              <w:left w:val="nil"/>
              <w:bottom w:val="nil"/>
              <w:right w:val="nil"/>
            </w:tcBorders>
            <w:shd w:val="clear" w:color="000000" w:fill="CCCCFF"/>
            <w:noWrap/>
            <w:vAlign w:val="bottom"/>
            <w:hideMark/>
          </w:tcPr>
          <w:p w14:paraId="33A03764"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4.4. PRIHODI ZA POSEBNE NAMJENE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2479C52E"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1,898.00</w:t>
            </w:r>
          </w:p>
        </w:tc>
        <w:tc>
          <w:tcPr>
            <w:tcW w:w="987" w:type="dxa"/>
            <w:tcBorders>
              <w:top w:val="nil"/>
              <w:left w:val="nil"/>
              <w:bottom w:val="single" w:sz="4" w:space="0" w:color="auto"/>
              <w:right w:val="single" w:sz="4" w:space="0" w:color="auto"/>
            </w:tcBorders>
            <w:shd w:val="clear" w:color="000000" w:fill="CCCCFF"/>
            <w:noWrap/>
            <w:vAlign w:val="bottom"/>
            <w:hideMark/>
          </w:tcPr>
          <w:p w14:paraId="6E8E44FC"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396.95</w:t>
            </w:r>
          </w:p>
        </w:tc>
        <w:tc>
          <w:tcPr>
            <w:tcW w:w="758" w:type="dxa"/>
            <w:tcBorders>
              <w:top w:val="nil"/>
              <w:left w:val="nil"/>
              <w:bottom w:val="single" w:sz="4" w:space="0" w:color="auto"/>
              <w:right w:val="single" w:sz="4" w:space="0" w:color="auto"/>
            </w:tcBorders>
            <w:shd w:val="clear" w:color="000000" w:fill="C0C0C0"/>
            <w:noWrap/>
            <w:vAlign w:val="bottom"/>
            <w:hideMark/>
          </w:tcPr>
          <w:p w14:paraId="62F9582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20.91</w:t>
            </w:r>
          </w:p>
        </w:tc>
      </w:tr>
      <w:tr w:rsidR="00D269A2" w:rsidRPr="00D269A2" w14:paraId="2DA5F26A" w14:textId="77777777" w:rsidTr="00D269A2">
        <w:trPr>
          <w:trHeight w:val="257"/>
        </w:trPr>
        <w:tc>
          <w:tcPr>
            <w:tcW w:w="1116" w:type="dxa"/>
            <w:tcBorders>
              <w:top w:val="nil"/>
              <w:left w:val="nil"/>
              <w:bottom w:val="nil"/>
              <w:right w:val="nil"/>
            </w:tcBorders>
            <w:noWrap/>
            <w:vAlign w:val="bottom"/>
            <w:hideMark/>
          </w:tcPr>
          <w:p w14:paraId="094CA4A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5C54C6AC"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31</w:t>
            </w:r>
          </w:p>
        </w:tc>
        <w:tc>
          <w:tcPr>
            <w:tcW w:w="3778" w:type="dxa"/>
            <w:gridSpan w:val="6"/>
            <w:tcBorders>
              <w:top w:val="nil"/>
              <w:left w:val="nil"/>
              <w:bottom w:val="nil"/>
              <w:right w:val="nil"/>
            </w:tcBorders>
            <w:noWrap/>
            <w:vAlign w:val="bottom"/>
            <w:hideMark/>
          </w:tcPr>
          <w:p w14:paraId="3B569CEF"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zaposlene</w:t>
            </w:r>
          </w:p>
        </w:tc>
        <w:tc>
          <w:tcPr>
            <w:tcW w:w="1148" w:type="dxa"/>
            <w:tcBorders>
              <w:top w:val="nil"/>
              <w:left w:val="single" w:sz="4" w:space="0" w:color="auto"/>
              <w:bottom w:val="single" w:sz="4" w:space="0" w:color="auto"/>
              <w:right w:val="single" w:sz="4" w:space="0" w:color="auto"/>
            </w:tcBorders>
            <w:noWrap/>
            <w:vAlign w:val="bottom"/>
            <w:hideMark/>
          </w:tcPr>
          <w:p w14:paraId="04CF5E9C"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100.00</w:t>
            </w:r>
          </w:p>
        </w:tc>
        <w:tc>
          <w:tcPr>
            <w:tcW w:w="987" w:type="dxa"/>
            <w:tcBorders>
              <w:top w:val="nil"/>
              <w:left w:val="nil"/>
              <w:bottom w:val="single" w:sz="4" w:space="0" w:color="auto"/>
              <w:right w:val="single" w:sz="4" w:space="0" w:color="auto"/>
            </w:tcBorders>
            <w:noWrap/>
            <w:vAlign w:val="bottom"/>
            <w:hideMark/>
          </w:tcPr>
          <w:p w14:paraId="226D3BB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398F2C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5B240F36" w14:textId="77777777" w:rsidTr="00D269A2">
        <w:trPr>
          <w:trHeight w:val="257"/>
        </w:trPr>
        <w:tc>
          <w:tcPr>
            <w:tcW w:w="1116" w:type="dxa"/>
            <w:tcBorders>
              <w:top w:val="nil"/>
              <w:left w:val="nil"/>
              <w:bottom w:val="nil"/>
              <w:right w:val="nil"/>
            </w:tcBorders>
            <w:noWrap/>
            <w:vAlign w:val="bottom"/>
            <w:hideMark/>
          </w:tcPr>
          <w:p w14:paraId="5251A29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20D7BC7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0F662F3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5E2E593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1,798.00</w:t>
            </w:r>
          </w:p>
        </w:tc>
        <w:tc>
          <w:tcPr>
            <w:tcW w:w="987" w:type="dxa"/>
            <w:tcBorders>
              <w:top w:val="nil"/>
              <w:left w:val="nil"/>
              <w:bottom w:val="single" w:sz="4" w:space="0" w:color="auto"/>
              <w:right w:val="single" w:sz="4" w:space="0" w:color="auto"/>
            </w:tcBorders>
            <w:noWrap/>
            <w:vAlign w:val="bottom"/>
            <w:hideMark/>
          </w:tcPr>
          <w:p w14:paraId="3320DBE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396.95</w:t>
            </w:r>
          </w:p>
        </w:tc>
        <w:tc>
          <w:tcPr>
            <w:tcW w:w="758" w:type="dxa"/>
            <w:tcBorders>
              <w:top w:val="nil"/>
              <w:left w:val="nil"/>
              <w:bottom w:val="single" w:sz="4" w:space="0" w:color="auto"/>
              <w:right w:val="single" w:sz="4" w:space="0" w:color="auto"/>
            </w:tcBorders>
            <w:shd w:val="clear" w:color="000000" w:fill="C0C0C0"/>
            <w:noWrap/>
            <w:vAlign w:val="bottom"/>
            <w:hideMark/>
          </w:tcPr>
          <w:p w14:paraId="0EA1401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22.08</w:t>
            </w:r>
          </w:p>
        </w:tc>
      </w:tr>
      <w:tr w:rsidR="00D269A2" w:rsidRPr="00D269A2" w14:paraId="241067C6" w14:textId="77777777" w:rsidTr="00D269A2">
        <w:trPr>
          <w:trHeight w:val="546"/>
        </w:trPr>
        <w:tc>
          <w:tcPr>
            <w:tcW w:w="1116" w:type="dxa"/>
            <w:tcBorders>
              <w:top w:val="nil"/>
              <w:left w:val="nil"/>
              <w:bottom w:val="nil"/>
              <w:right w:val="nil"/>
            </w:tcBorders>
            <w:shd w:val="clear" w:color="000000" w:fill="FFFF99"/>
            <w:noWrap/>
            <w:vAlign w:val="bottom"/>
            <w:hideMark/>
          </w:tcPr>
          <w:p w14:paraId="1168838E"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0820</w:t>
            </w:r>
          </w:p>
        </w:tc>
        <w:tc>
          <w:tcPr>
            <w:tcW w:w="1661" w:type="dxa"/>
            <w:gridSpan w:val="2"/>
            <w:tcBorders>
              <w:top w:val="nil"/>
              <w:left w:val="nil"/>
              <w:bottom w:val="nil"/>
              <w:right w:val="nil"/>
            </w:tcBorders>
            <w:shd w:val="clear" w:color="000000" w:fill="FFFF99"/>
            <w:noWrap/>
            <w:vAlign w:val="bottom"/>
            <w:hideMark/>
          </w:tcPr>
          <w:p w14:paraId="718B988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A800102</w:t>
            </w:r>
          </w:p>
        </w:tc>
        <w:tc>
          <w:tcPr>
            <w:tcW w:w="3778" w:type="dxa"/>
            <w:gridSpan w:val="6"/>
            <w:tcBorders>
              <w:top w:val="nil"/>
              <w:left w:val="nil"/>
              <w:bottom w:val="nil"/>
              <w:right w:val="nil"/>
            </w:tcBorders>
            <w:shd w:val="clear" w:color="000000" w:fill="FFFF99"/>
            <w:vAlign w:val="bottom"/>
            <w:hideMark/>
          </w:tcPr>
          <w:p w14:paraId="1366765E" w14:textId="77777777" w:rsidR="00D269A2" w:rsidRPr="00D269A2" w:rsidRDefault="00D269A2" w:rsidP="00D269A2">
            <w:pPr>
              <w:spacing w:after="0" w:line="240" w:lineRule="auto"/>
              <w:jc w:val="center"/>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Aktivnost: PROGRAMSKA AKTIVNOST - VLAŠKI PUTI- OČUVAJMO NAŠ JEZIK I TRADICIJU</w:t>
            </w:r>
          </w:p>
        </w:tc>
        <w:tc>
          <w:tcPr>
            <w:tcW w:w="1148" w:type="dxa"/>
            <w:tcBorders>
              <w:top w:val="nil"/>
              <w:left w:val="single" w:sz="4" w:space="0" w:color="auto"/>
              <w:bottom w:val="single" w:sz="4" w:space="0" w:color="auto"/>
              <w:right w:val="single" w:sz="4" w:space="0" w:color="auto"/>
            </w:tcBorders>
            <w:shd w:val="clear" w:color="000000" w:fill="FFFF99"/>
            <w:noWrap/>
            <w:vAlign w:val="bottom"/>
            <w:hideMark/>
          </w:tcPr>
          <w:p w14:paraId="5CD79E08"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9,773.00</w:t>
            </w:r>
          </w:p>
        </w:tc>
        <w:tc>
          <w:tcPr>
            <w:tcW w:w="987" w:type="dxa"/>
            <w:tcBorders>
              <w:top w:val="nil"/>
              <w:left w:val="nil"/>
              <w:bottom w:val="single" w:sz="4" w:space="0" w:color="auto"/>
              <w:right w:val="single" w:sz="4" w:space="0" w:color="auto"/>
            </w:tcBorders>
            <w:shd w:val="clear" w:color="000000" w:fill="FFFF99"/>
            <w:noWrap/>
            <w:vAlign w:val="bottom"/>
            <w:hideMark/>
          </w:tcPr>
          <w:p w14:paraId="56D6875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3,589.35</w:t>
            </w:r>
          </w:p>
        </w:tc>
        <w:tc>
          <w:tcPr>
            <w:tcW w:w="758" w:type="dxa"/>
            <w:tcBorders>
              <w:top w:val="nil"/>
              <w:left w:val="nil"/>
              <w:bottom w:val="single" w:sz="4" w:space="0" w:color="auto"/>
              <w:right w:val="single" w:sz="4" w:space="0" w:color="auto"/>
            </w:tcBorders>
            <w:shd w:val="clear" w:color="000000" w:fill="FFFF00"/>
            <w:noWrap/>
            <w:vAlign w:val="bottom"/>
            <w:hideMark/>
          </w:tcPr>
          <w:p w14:paraId="7F13577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36.73</w:t>
            </w:r>
          </w:p>
        </w:tc>
      </w:tr>
      <w:tr w:rsidR="00D269A2" w:rsidRPr="00D269A2" w14:paraId="2CEBFC90" w14:textId="77777777" w:rsidTr="00D269A2">
        <w:trPr>
          <w:trHeight w:val="257"/>
        </w:trPr>
        <w:tc>
          <w:tcPr>
            <w:tcW w:w="1116" w:type="dxa"/>
            <w:tcBorders>
              <w:top w:val="nil"/>
              <w:left w:val="nil"/>
              <w:bottom w:val="nil"/>
              <w:right w:val="nil"/>
            </w:tcBorders>
            <w:shd w:val="clear" w:color="000000" w:fill="CCCCFF"/>
            <w:noWrap/>
            <w:vAlign w:val="bottom"/>
            <w:hideMark/>
          </w:tcPr>
          <w:p w14:paraId="2469D91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0BBA301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 OPĆI PRIHODI I PRIMICI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00D4531B"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863.00</w:t>
            </w:r>
          </w:p>
        </w:tc>
        <w:tc>
          <w:tcPr>
            <w:tcW w:w="987" w:type="dxa"/>
            <w:tcBorders>
              <w:top w:val="nil"/>
              <w:left w:val="nil"/>
              <w:bottom w:val="single" w:sz="4" w:space="0" w:color="auto"/>
              <w:right w:val="single" w:sz="4" w:space="0" w:color="auto"/>
            </w:tcBorders>
            <w:shd w:val="clear" w:color="000000" w:fill="CCCCFF"/>
            <w:noWrap/>
            <w:vAlign w:val="bottom"/>
            <w:hideMark/>
          </w:tcPr>
          <w:p w14:paraId="6C84D75F"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287.68</w:t>
            </w:r>
          </w:p>
        </w:tc>
        <w:tc>
          <w:tcPr>
            <w:tcW w:w="758" w:type="dxa"/>
            <w:tcBorders>
              <w:top w:val="nil"/>
              <w:left w:val="nil"/>
              <w:bottom w:val="single" w:sz="4" w:space="0" w:color="auto"/>
              <w:right w:val="single" w:sz="4" w:space="0" w:color="auto"/>
            </w:tcBorders>
            <w:shd w:val="clear" w:color="000000" w:fill="C0C0C0"/>
            <w:noWrap/>
            <w:vAlign w:val="bottom"/>
            <w:hideMark/>
          </w:tcPr>
          <w:p w14:paraId="3F4749E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33.33</w:t>
            </w:r>
          </w:p>
        </w:tc>
      </w:tr>
      <w:tr w:rsidR="00D269A2" w:rsidRPr="00D269A2" w14:paraId="4EF436B6" w14:textId="77777777" w:rsidTr="00D269A2">
        <w:trPr>
          <w:trHeight w:val="257"/>
        </w:trPr>
        <w:tc>
          <w:tcPr>
            <w:tcW w:w="1116" w:type="dxa"/>
            <w:tcBorders>
              <w:top w:val="nil"/>
              <w:left w:val="nil"/>
              <w:bottom w:val="nil"/>
              <w:right w:val="nil"/>
            </w:tcBorders>
            <w:shd w:val="clear" w:color="000000" w:fill="CCCCFF"/>
            <w:noWrap/>
            <w:vAlign w:val="bottom"/>
            <w:hideMark/>
          </w:tcPr>
          <w:p w14:paraId="7444F6A1"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14B661E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1.1. OPĆI PRIHODI I PRIMICI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33D74FB6"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863.00</w:t>
            </w:r>
          </w:p>
        </w:tc>
        <w:tc>
          <w:tcPr>
            <w:tcW w:w="987" w:type="dxa"/>
            <w:tcBorders>
              <w:top w:val="nil"/>
              <w:left w:val="nil"/>
              <w:bottom w:val="single" w:sz="4" w:space="0" w:color="auto"/>
              <w:right w:val="single" w:sz="4" w:space="0" w:color="auto"/>
            </w:tcBorders>
            <w:shd w:val="clear" w:color="000000" w:fill="CCCCFF"/>
            <w:noWrap/>
            <w:vAlign w:val="bottom"/>
            <w:hideMark/>
          </w:tcPr>
          <w:p w14:paraId="6619BCB3"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287.68</w:t>
            </w:r>
          </w:p>
        </w:tc>
        <w:tc>
          <w:tcPr>
            <w:tcW w:w="758" w:type="dxa"/>
            <w:tcBorders>
              <w:top w:val="nil"/>
              <w:left w:val="nil"/>
              <w:bottom w:val="single" w:sz="4" w:space="0" w:color="auto"/>
              <w:right w:val="single" w:sz="4" w:space="0" w:color="auto"/>
            </w:tcBorders>
            <w:shd w:val="clear" w:color="000000" w:fill="C0C0C0"/>
            <w:noWrap/>
            <w:vAlign w:val="bottom"/>
            <w:hideMark/>
          </w:tcPr>
          <w:p w14:paraId="0469191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33.33</w:t>
            </w:r>
          </w:p>
        </w:tc>
      </w:tr>
      <w:tr w:rsidR="00D269A2" w:rsidRPr="00D269A2" w14:paraId="0AD54F34" w14:textId="77777777" w:rsidTr="00D269A2">
        <w:trPr>
          <w:trHeight w:val="257"/>
        </w:trPr>
        <w:tc>
          <w:tcPr>
            <w:tcW w:w="1116" w:type="dxa"/>
            <w:tcBorders>
              <w:top w:val="nil"/>
              <w:left w:val="nil"/>
              <w:bottom w:val="nil"/>
              <w:right w:val="nil"/>
            </w:tcBorders>
            <w:noWrap/>
            <w:vAlign w:val="bottom"/>
            <w:hideMark/>
          </w:tcPr>
          <w:p w14:paraId="09E3B62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7FD03F1F"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73128E9B"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29F5C46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863.00</w:t>
            </w:r>
          </w:p>
        </w:tc>
        <w:tc>
          <w:tcPr>
            <w:tcW w:w="987" w:type="dxa"/>
            <w:tcBorders>
              <w:top w:val="nil"/>
              <w:left w:val="nil"/>
              <w:bottom w:val="single" w:sz="4" w:space="0" w:color="auto"/>
              <w:right w:val="single" w:sz="4" w:space="0" w:color="auto"/>
            </w:tcBorders>
            <w:noWrap/>
            <w:vAlign w:val="bottom"/>
            <w:hideMark/>
          </w:tcPr>
          <w:p w14:paraId="547B584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287.68</w:t>
            </w:r>
          </w:p>
        </w:tc>
        <w:tc>
          <w:tcPr>
            <w:tcW w:w="758" w:type="dxa"/>
            <w:tcBorders>
              <w:top w:val="nil"/>
              <w:left w:val="nil"/>
              <w:bottom w:val="single" w:sz="4" w:space="0" w:color="auto"/>
              <w:right w:val="single" w:sz="4" w:space="0" w:color="auto"/>
            </w:tcBorders>
            <w:shd w:val="clear" w:color="000000" w:fill="C0C0C0"/>
            <w:noWrap/>
            <w:vAlign w:val="bottom"/>
            <w:hideMark/>
          </w:tcPr>
          <w:p w14:paraId="1AF6D85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33.33</w:t>
            </w:r>
          </w:p>
        </w:tc>
      </w:tr>
      <w:tr w:rsidR="00D269A2" w:rsidRPr="00D269A2" w14:paraId="09196D6D" w14:textId="77777777" w:rsidTr="00D269A2">
        <w:trPr>
          <w:trHeight w:val="257"/>
        </w:trPr>
        <w:tc>
          <w:tcPr>
            <w:tcW w:w="1116" w:type="dxa"/>
            <w:tcBorders>
              <w:top w:val="nil"/>
              <w:left w:val="nil"/>
              <w:bottom w:val="nil"/>
              <w:right w:val="nil"/>
            </w:tcBorders>
            <w:shd w:val="clear" w:color="000000" w:fill="CCCCFF"/>
            <w:noWrap/>
            <w:vAlign w:val="bottom"/>
            <w:hideMark/>
          </w:tcPr>
          <w:p w14:paraId="344C4513"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6D02B2CE"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 PRIHODI ZA POSEBNE NAMJENE</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1B927EED"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1,510.00</w:t>
            </w:r>
          </w:p>
        </w:tc>
        <w:tc>
          <w:tcPr>
            <w:tcW w:w="987" w:type="dxa"/>
            <w:tcBorders>
              <w:top w:val="nil"/>
              <w:left w:val="nil"/>
              <w:bottom w:val="single" w:sz="4" w:space="0" w:color="auto"/>
              <w:right w:val="single" w:sz="4" w:space="0" w:color="auto"/>
            </w:tcBorders>
            <w:shd w:val="clear" w:color="000000" w:fill="CCCCFF"/>
            <w:noWrap/>
            <w:vAlign w:val="bottom"/>
            <w:hideMark/>
          </w:tcPr>
          <w:p w14:paraId="5E1C07C3"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734.99</w:t>
            </w:r>
          </w:p>
        </w:tc>
        <w:tc>
          <w:tcPr>
            <w:tcW w:w="758" w:type="dxa"/>
            <w:tcBorders>
              <w:top w:val="nil"/>
              <w:left w:val="nil"/>
              <w:bottom w:val="single" w:sz="4" w:space="0" w:color="auto"/>
              <w:right w:val="single" w:sz="4" w:space="0" w:color="auto"/>
            </w:tcBorders>
            <w:shd w:val="clear" w:color="000000" w:fill="C0C0C0"/>
            <w:noWrap/>
            <w:vAlign w:val="bottom"/>
            <w:hideMark/>
          </w:tcPr>
          <w:p w14:paraId="7462B07C"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48.67</w:t>
            </w:r>
          </w:p>
        </w:tc>
      </w:tr>
      <w:tr w:rsidR="00D269A2" w:rsidRPr="00D269A2" w14:paraId="6C2DD978" w14:textId="77777777" w:rsidTr="00D269A2">
        <w:trPr>
          <w:trHeight w:val="257"/>
        </w:trPr>
        <w:tc>
          <w:tcPr>
            <w:tcW w:w="1116" w:type="dxa"/>
            <w:tcBorders>
              <w:top w:val="nil"/>
              <w:left w:val="nil"/>
              <w:bottom w:val="nil"/>
              <w:right w:val="nil"/>
            </w:tcBorders>
            <w:shd w:val="clear" w:color="000000" w:fill="CCCCFF"/>
            <w:noWrap/>
            <w:vAlign w:val="bottom"/>
            <w:hideMark/>
          </w:tcPr>
          <w:p w14:paraId="2F87A320"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0189C2C5"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4.4. PRIHODI ZA POSEBNE NAMJENE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1D019F43"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1,510.00</w:t>
            </w:r>
          </w:p>
        </w:tc>
        <w:tc>
          <w:tcPr>
            <w:tcW w:w="987" w:type="dxa"/>
            <w:tcBorders>
              <w:top w:val="nil"/>
              <w:left w:val="nil"/>
              <w:bottom w:val="single" w:sz="4" w:space="0" w:color="auto"/>
              <w:right w:val="single" w:sz="4" w:space="0" w:color="auto"/>
            </w:tcBorders>
            <w:shd w:val="clear" w:color="000000" w:fill="CCCCFF"/>
            <w:noWrap/>
            <w:vAlign w:val="bottom"/>
            <w:hideMark/>
          </w:tcPr>
          <w:p w14:paraId="6247A0CF"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734.99</w:t>
            </w:r>
          </w:p>
        </w:tc>
        <w:tc>
          <w:tcPr>
            <w:tcW w:w="758" w:type="dxa"/>
            <w:tcBorders>
              <w:top w:val="nil"/>
              <w:left w:val="nil"/>
              <w:bottom w:val="single" w:sz="4" w:space="0" w:color="auto"/>
              <w:right w:val="single" w:sz="4" w:space="0" w:color="auto"/>
            </w:tcBorders>
            <w:shd w:val="clear" w:color="000000" w:fill="C0C0C0"/>
            <w:noWrap/>
            <w:vAlign w:val="bottom"/>
            <w:hideMark/>
          </w:tcPr>
          <w:p w14:paraId="70F117E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48.67</w:t>
            </w:r>
          </w:p>
        </w:tc>
      </w:tr>
      <w:tr w:rsidR="00D269A2" w:rsidRPr="00D269A2" w14:paraId="55C88ED2" w14:textId="77777777" w:rsidTr="00D269A2">
        <w:trPr>
          <w:trHeight w:val="257"/>
        </w:trPr>
        <w:tc>
          <w:tcPr>
            <w:tcW w:w="1116" w:type="dxa"/>
            <w:tcBorders>
              <w:top w:val="nil"/>
              <w:left w:val="nil"/>
              <w:bottom w:val="nil"/>
              <w:right w:val="nil"/>
            </w:tcBorders>
            <w:noWrap/>
            <w:vAlign w:val="bottom"/>
            <w:hideMark/>
          </w:tcPr>
          <w:p w14:paraId="35FCBC6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3BD51709"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31</w:t>
            </w:r>
          </w:p>
        </w:tc>
        <w:tc>
          <w:tcPr>
            <w:tcW w:w="3778" w:type="dxa"/>
            <w:gridSpan w:val="6"/>
            <w:tcBorders>
              <w:top w:val="nil"/>
              <w:left w:val="nil"/>
              <w:bottom w:val="nil"/>
              <w:right w:val="nil"/>
            </w:tcBorders>
            <w:noWrap/>
            <w:vAlign w:val="bottom"/>
            <w:hideMark/>
          </w:tcPr>
          <w:p w14:paraId="78E176A7"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zaposlene</w:t>
            </w:r>
          </w:p>
        </w:tc>
        <w:tc>
          <w:tcPr>
            <w:tcW w:w="1148" w:type="dxa"/>
            <w:tcBorders>
              <w:top w:val="nil"/>
              <w:left w:val="single" w:sz="4" w:space="0" w:color="auto"/>
              <w:bottom w:val="single" w:sz="4" w:space="0" w:color="auto"/>
              <w:right w:val="single" w:sz="4" w:space="0" w:color="auto"/>
            </w:tcBorders>
            <w:noWrap/>
            <w:vAlign w:val="bottom"/>
            <w:hideMark/>
          </w:tcPr>
          <w:p w14:paraId="7C91E25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1,425.00</w:t>
            </w:r>
          </w:p>
        </w:tc>
        <w:tc>
          <w:tcPr>
            <w:tcW w:w="987" w:type="dxa"/>
            <w:tcBorders>
              <w:top w:val="nil"/>
              <w:left w:val="nil"/>
              <w:bottom w:val="single" w:sz="4" w:space="0" w:color="auto"/>
              <w:right w:val="single" w:sz="4" w:space="0" w:color="auto"/>
            </w:tcBorders>
            <w:noWrap/>
            <w:vAlign w:val="bottom"/>
            <w:hideMark/>
          </w:tcPr>
          <w:p w14:paraId="03A4552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734.99</w:t>
            </w:r>
          </w:p>
        </w:tc>
        <w:tc>
          <w:tcPr>
            <w:tcW w:w="758" w:type="dxa"/>
            <w:tcBorders>
              <w:top w:val="nil"/>
              <w:left w:val="nil"/>
              <w:bottom w:val="single" w:sz="4" w:space="0" w:color="auto"/>
              <w:right w:val="single" w:sz="4" w:space="0" w:color="auto"/>
            </w:tcBorders>
            <w:shd w:val="clear" w:color="000000" w:fill="C0C0C0"/>
            <w:noWrap/>
            <w:vAlign w:val="bottom"/>
            <w:hideMark/>
          </w:tcPr>
          <w:p w14:paraId="5263B2A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51.58</w:t>
            </w:r>
          </w:p>
        </w:tc>
      </w:tr>
      <w:tr w:rsidR="00D269A2" w:rsidRPr="00D269A2" w14:paraId="371B7176" w14:textId="77777777" w:rsidTr="00D269A2">
        <w:trPr>
          <w:trHeight w:val="257"/>
        </w:trPr>
        <w:tc>
          <w:tcPr>
            <w:tcW w:w="1116" w:type="dxa"/>
            <w:tcBorders>
              <w:top w:val="nil"/>
              <w:left w:val="nil"/>
              <w:bottom w:val="nil"/>
              <w:right w:val="nil"/>
            </w:tcBorders>
            <w:noWrap/>
            <w:vAlign w:val="bottom"/>
            <w:hideMark/>
          </w:tcPr>
          <w:p w14:paraId="0A1C014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6F6AE034"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7228270B"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096ED074"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85.00</w:t>
            </w:r>
          </w:p>
        </w:tc>
        <w:tc>
          <w:tcPr>
            <w:tcW w:w="987" w:type="dxa"/>
            <w:tcBorders>
              <w:top w:val="nil"/>
              <w:left w:val="nil"/>
              <w:bottom w:val="single" w:sz="4" w:space="0" w:color="auto"/>
              <w:right w:val="single" w:sz="4" w:space="0" w:color="auto"/>
            </w:tcBorders>
            <w:noWrap/>
            <w:vAlign w:val="bottom"/>
            <w:hideMark/>
          </w:tcPr>
          <w:p w14:paraId="7B3FA49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39931E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5AB8B7F" w14:textId="77777777" w:rsidTr="00D269A2">
        <w:trPr>
          <w:trHeight w:val="257"/>
        </w:trPr>
        <w:tc>
          <w:tcPr>
            <w:tcW w:w="1116" w:type="dxa"/>
            <w:tcBorders>
              <w:top w:val="nil"/>
              <w:left w:val="nil"/>
              <w:bottom w:val="nil"/>
              <w:right w:val="nil"/>
            </w:tcBorders>
            <w:shd w:val="clear" w:color="000000" w:fill="CCCCFF"/>
            <w:noWrap/>
            <w:vAlign w:val="bottom"/>
            <w:hideMark/>
          </w:tcPr>
          <w:p w14:paraId="32DC84D9"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50E14F86"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 POMOĆI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6EB4A796"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7,400.00</w:t>
            </w:r>
          </w:p>
        </w:tc>
        <w:tc>
          <w:tcPr>
            <w:tcW w:w="987" w:type="dxa"/>
            <w:tcBorders>
              <w:top w:val="nil"/>
              <w:left w:val="nil"/>
              <w:bottom w:val="single" w:sz="4" w:space="0" w:color="auto"/>
              <w:right w:val="single" w:sz="4" w:space="0" w:color="auto"/>
            </w:tcBorders>
            <w:shd w:val="clear" w:color="000000" w:fill="CCCCFF"/>
            <w:noWrap/>
            <w:vAlign w:val="bottom"/>
            <w:hideMark/>
          </w:tcPr>
          <w:p w14:paraId="238E1284"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2,566.68</w:t>
            </w:r>
          </w:p>
        </w:tc>
        <w:tc>
          <w:tcPr>
            <w:tcW w:w="758" w:type="dxa"/>
            <w:tcBorders>
              <w:top w:val="nil"/>
              <w:left w:val="nil"/>
              <w:bottom w:val="single" w:sz="4" w:space="0" w:color="auto"/>
              <w:right w:val="single" w:sz="4" w:space="0" w:color="auto"/>
            </w:tcBorders>
            <w:shd w:val="clear" w:color="000000" w:fill="C0C0C0"/>
            <w:noWrap/>
            <w:vAlign w:val="bottom"/>
            <w:hideMark/>
          </w:tcPr>
          <w:p w14:paraId="1C69108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34.68</w:t>
            </w:r>
          </w:p>
        </w:tc>
      </w:tr>
      <w:tr w:rsidR="00D269A2" w:rsidRPr="00D269A2" w14:paraId="3F90F3F1" w14:textId="77777777" w:rsidTr="00D269A2">
        <w:trPr>
          <w:trHeight w:val="257"/>
        </w:trPr>
        <w:tc>
          <w:tcPr>
            <w:tcW w:w="1116" w:type="dxa"/>
            <w:tcBorders>
              <w:top w:val="nil"/>
              <w:left w:val="nil"/>
              <w:bottom w:val="nil"/>
              <w:right w:val="nil"/>
            </w:tcBorders>
            <w:shd w:val="clear" w:color="000000" w:fill="CCCCFF"/>
            <w:noWrap/>
            <w:vAlign w:val="bottom"/>
            <w:hideMark/>
          </w:tcPr>
          <w:p w14:paraId="21133E10"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7A40A4C1"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5.0. POMOĆI IZ DRŽAVNOG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1CFD821E"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3,900.00</w:t>
            </w:r>
          </w:p>
        </w:tc>
        <w:tc>
          <w:tcPr>
            <w:tcW w:w="987" w:type="dxa"/>
            <w:tcBorders>
              <w:top w:val="nil"/>
              <w:left w:val="nil"/>
              <w:bottom w:val="single" w:sz="4" w:space="0" w:color="auto"/>
              <w:right w:val="single" w:sz="4" w:space="0" w:color="auto"/>
            </w:tcBorders>
            <w:shd w:val="clear" w:color="000000" w:fill="CCCCFF"/>
            <w:noWrap/>
            <w:vAlign w:val="bottom"/>
            <w:hideMark/>
          </w:tcPr>
          <w:p w14:paraId="44757212"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1,711.12</w:t>
            </w:r>
          </w:p>
        </w:tc>
        <w:tc>
          <w:tcPr>
            <w:tcW w:w="758" w:type="dxa"/>
            <w:tcBorders>
              <w:top w:val="nil"/>
              <w:left w:val="nil"/>
              <w:bottom w:val="single" w:sz="4" w:space="0" w:color="auto"/>
              <w:right w:val="single" w:sz="4" w:space="0" w:color="auto"/>
            </w:tcBorders>
            <w:shd w:val="clear" w:color="000000" w:fill="C0C0C0"/>
            <w:noWrap/>
            <w:vAlign w:val="bottom"/>
            <w:hideMark/>
          </w:tcPr>
          <w:p w14:paraId="68A5E6B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43.87</w:t>
            </w:r>
          </w:p>
        </w:tc>
      </w:tr>
      <w:tr w:rsidR="00D269A2" w:rsidRPr="00D269A2" w14:paraId="517FD03C" w14:textId="77777777" w:rsidTr="00D269A2">
        <w:trPr>
          <w:trHeight w:val="257"/>
        </w:trPr>
        <w:tc>
          <w:tcPr>
            <w:tcW w:w="1116" w:type="dxa"/>
            <w:tcBorders>
              <w:top w:val="nil"/>
              <w:left w:val="nil"/>
              <w:bottom w:val="nil"/>
              <w:right w:val="nil"/>
            </w:tcBorders>
            <w:noWrap/>
            <w:vAlign w:val="bottom"/>
            <w:hideMark/>
          </w:tcPr>
          <w:p w14:paraId="36EB28E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768C591D"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31</w:t>
            </w:r>
          </w:p>
        </w:tc>
        <w:tc>
          <w:tcPr>
            <w:tcW w:w="3778" w:type="dxa"/>
            <w:gridSpan w:val="6"/>
            <w:tcBorders>
              <w:top w:val="nil"/>
              <w:left w:val="nil"/>
              <w:bottom w:val="nil"/>
              <w:right w:val="nil"/>
            </w:tcBorders>
            <w:noWrap/>
            <w:vAlign w:val="bottom"/>
            <w:hideMark/>
          </w:tcPr>
          <w:p w14:paraId="0143A6C6"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zaposlene</w:t>
            </w:r>
          </w:p>
        </w:tc>
        <w:tc>
          <w:tcPr>
            <w:tcW w:w="1148" w:type="dxa"/>
            <w:tcBorders>
              <w:top w:val="nil"/>
              <w:left w:val="single" w:sz="4" w:space="0" w:color="auto"/>
              <w:bottom w:val="single" w:sz="4" w:space="0" w:color="auto"/>
              <w:right w:val="single" w:sz="4" w:space="0" w:color="auto"/>
            </w:tcBorders>
            <w:noWrap/>
            <w:vAlign w:val="bottom"/>
            <w:hideMark/>
          </w:tcPr>
          <w:p w14:paraId="1B61A98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3,900.00</w:t>
            </w:r>
          </w:p>
        </w:tc>
        <w:tc>
          <w:tcPr>
            <w:tcW w:w="987" w:type="dxa"/>
            <w:tcBorders>
              <w:top w:val="nil"/>
              <w:left w:val="nil"/>
              <w:bottom w:val="single" w:sz="4" w:space="0" w:color="auto"/>
              <w:right w:val="single" w:sz="4" w:space="0" w:color="auto"/>
            </w:tcBorders>
            <w:noWrap/>
            <w:vAlign w:val="bottom"/>
            <w:hideMark/>
          </w:tcPr>
          <w:p w14:paraId="0CB0C72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1,711.12</w:t>
            </w:r>
          </w:p>
        </w:tc>
        <w:tc>
          <w:tcPr>
            <w:tcW w:w="758" w:type="dxa"/>
            <w:tcBorders>
              <w:top w:val="nil"/>
              <w:left w:val="nil"/>
              <w:bottom w:val="single" w:sz="4" w:space="0" w:color="auto"/>
              <w:right w:val="single" w:sz="4" w:space="0" w:color="auto"/>
            </w:tcBorders>
            <w:shd w:val="clear" w:color="000000" w:fill="C0C0C0"/>
            <w:noWrap/>
            <w:vAlign w:val="bottom"/>
            <w:hideMark/>
          </w:tcPr>
          <w:p w14:paraId="74D604B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43.87</w:t>
            </w:r>
          </w:p>
        </w:tc>
      </w:tr>
      <w:tr w:rsidR="00D269A2" w:rsidRPr="00D269A2" w14:paraId="52B188E2" w14:textId="77777777" w:rsidTr="00D269A2">
        <w:trPr>
          <w:trHeight w:val="257"/>
        </w:trPr>
        <w:tc>
          <w:tcPr>
            <w:tcW w:w="1116" w:type="dxa"/>
            <w:tcBorders>
              <w:top w:val="nil"/>
              <w:left w:val="nil"/>
              <w:bottom w:val="nil"/>
              <w:right w:val="nil"/>
            </w:tcBorders>
            <w:shd w:val="clear" w:color="000000" w:fill="CCCCFF"/>
            <w:noWrap/>
            <w:vAlign w:val="bottom"/>
            <w:hideMark/>
          </w:tcPr>
          <w:p w14:paraId="2F6477A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3C4FCE36"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5.2. TEKUĆE POMOĆI IZ PRORAČUNA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5CA6C774"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3,500.00</w:t>
            </w:r>
          </w:p>
        </w:tc>
        <w:tc>
          <w:tcPr>
            <w:tcW w:w="987" w:type="dxa"/>
            <w:tcBorders>
              <w:top w:val="nil"/>
              <w:left w:val="nil"/>
              <w:bottom w:val="single" w:sz="4" w:space="0" w:color="auto"/>
              <w:right w:val="single" w:sz="4" w:space="0" w:color="auto"/>
            </w:tcBorders>
            <w:shd w:val="clear" w:color="000000" w:fill="CCCCFF"/>
            <w:noWrap/>
            <w:vAlign w:val="bottom"/>
            <w:hideMark/>
          </w:tcPr>
          <w:p w14:paraId="053EA52E"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855.56</w:t>
            </w:r>
          </w:p>
        </w:tc>
        <w:tc>
          <w:tcPr>
            <w:tcW w:w="758" w:type="dxa"/>
            <w:tcBorders>
              <w:top w:val="nil"/>
              <w:left w:val="nil"/>
              <w:bottom w:val="single" w:sz="4" w:space="0" w:color="auto"/>
              <w:right w:val="single" w:sz="4" w:space="0" w:color="auto"/>
            </w:tcBorders>
            <w:shd w:val="clear" w:color="000000" w:fill="C0C0C0"/>
            <w:noWrap/>
            <w:vAlign w:val="bottom"/>
            <w:hideMark/>
          </w:tcPr>
          <w:p w14:paraId="4F5388BD"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24.44</w:t>
            </w:r>
          </w:p>
        </w:tc>
      </w:tr>
      <w:tr w:rsidR="00D269A2" w:rsidRPr="00D269A2" w14:paraId="4A18D790" w14:textId="77777777" w:rsidTr="00D269A2">
        <w:trPr>
          <w:trHeight w:val="257"/>
        </w:trPr>
        <w:tc>
          <w:tcPr>
            <w:tcW w:w="1116" w:type="dxa"/>
            <w:tcBorders>
              <w:top w:val="nil"/>
              <w:left w:val="nil"/>
              <w:bottom w:val="nil"/>
              <w:right w:val="nil"/>
            </w:tcBorders>
            <w:noWrap/>
            <w:vAlign w:val="bottom"/>
            <w:hideMark/>
          </w:tcPr>
          <w:p w14:paraId="7FDD383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64C28852"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31</w:t>
            </w:r>
          </w:p>
        </w:tc>
        <w:tc>
          <w:tcPr>
            <w:tcW w:w="3778" w:type="dxa"/>
            <w:gridSpan w:val="6"/>
            <w:tcBorders>
              <w:top w:val="nil"/>
              <w:left w:val="nil"/>
              <w:bottom w:val="nil"/>
              <w:right w:val="nil"/>
            </w:tcBorders>
            <w:noWrap/>
            <w:vAlign w:val="bottom"/>
            <w:hideMark/>
          </w:tcPr>
          <w:p w14:paraId="15F492D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zaposlene</w:t>
            </w:r>
          </w:p>
        </w:tc>
        <w:tc>
          <w:tcPr>
            <w:tcW w:w="1148" w:type="dxa"/>
            <w:tcBorders>
              <w:top w:val="nil"/>
              <w:left w:val="single" w:sz="4" w:space="0" w:color="auto"/>
              <w:bottom w:val="single" w:sz="4" w:space="0" w:color="auto"/>
              <w:right w:val="single" w:sz="4" w:space="0" w:color="auto"/>
            </w:tcBorders>
            <w:noWrap/>
            <w:vAlign w:val="bottom"/>
            <w:hideMark/>
          </w:tcPr>
          <w:p w14:paraId="62B164B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3,500.00</w:t>
            </w:r>
          </w:p>
        </w:tc>
        <w:tc>
          <w:tcPr>
            <w:tcW w:w="987" w:type="dxa"/>
            <w:tcBorders>
              <w:top w:val="nil"/>
              <w:left w:val="nil"/>
              <w:bottom w:val="single" w:sz="4" w:space="0" w:color="auto"/>
              <w:right w:val="single" w:sz="4" w:space="0" w:color="auto"/>
            </w:tcBorders>
            <w:noWrap/>
            <w:vAlign w:val="bottom"/>
            <w:hideMark/>
          </w:tcPr>
          <w:p w14:paraId="4A72C0C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855.56</w:t>
            </w:r>
          </w:p>
        </w:tc>
        <w:tc>
          <w:tcPr>
            <w:tcW w:w="758" w:type="dxa"/>
            <w:tcBorders>
              <w:top w:val="nil"/>
              <w:left w:val="nil"/>
              <w:bottom w:val="single" w:sz="4" w:space="0" w:color="auto"/>
              <w:right w:val="single" w:sz="4" w:space="0" w:color="auto"/>
            </w:tcBorders>
            <w:shd w:val="clear" w:color="000000" w:fill="C0C0C0"/>
            <w:noWrap/>
            <w:vAlign w:val="bottom"/>
            <w:hideMark/>
          </w:tcPr>
          <w:p w14:paraId="2F5AD136"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24.44</w:t>
            </w:r>
          </w:p>
        </w:tc>
      </w:tr>
      <w:tr w:rsidR="00D269A2" w:rsidRPr="00D269A2" w14:paraId="0093AC5B" w14:textId="77777777" w:rsidTr="00D269A2">
        <w:trPr>
          <w:trHeight w:val="607"/>
        </w:trPr>
        <w:tc>
          <w:tcPr>
            <w:tcW w:w="1116" w:type="dxa"/>
            <w:tcBorders>
              <w:top w:val="nil"/>
              <w:left w:val="nil"/>
              <w:bottom w:val="nil"/>
              <w:right w:val="nil"/>
            </w:tcBorders>
            <w:shd w:val="clear" w:color="000000" w:fill="FFFF99"/>
            <w:noWrap/>
            <w:vAlign w:val="bottom"/>
            <w:hideMark/>
          </w:tcPr>
          <w:p w14:paraId="36128C1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0820</w:t>
            </w:r>
          </w:p>
        </w:tc>
        <w:tc>
          <w:tcPr>
            <w:tcW w:w="1661" w:type="dxa"/>
            <w:gridSpan w:val="2"/>
            <w:tcBorders>
              <w:top w:val="nil"/>
              <w:left w:val="nil"/>
              <w:bottom w:val="nil"/>
              <w:right w:val="nil"/>
            </w:tcBorders>
            <w:shd w:val="clear" w:color="000000" w:fill="FFFF99"/>
            <w:noWrap/>
            <w:vAlign w:val="bottom"/>
            <w:hideMark/>
          </w:tcPr>
          <w:p w14:paraId="009489CD"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A800103</w:t>
            </w:r>
          </w:p>
        </w:tc>
        <w:tc>
          <w:tcPr>
            <w:tcW w:w="3778" w:type="dxa"/>
            <w:gridSpan w:val="6"/>
            <w:tcBorders>
              <w:top w:val="nil"/>
              <w:left w:val="nil"/>
              <w:bottom w:val="nil"/>
              <w:right w:val="nil"/>
            </w:tcBorders>
            <w:shd w:val="clear" w:color="000000" w:fill="FFFF99"/>
            <w:vAlign w:val="bottom"/>
            <w:hideMark/>
          </w:tcPr>
          <w:p w14:paraId="5D77293B"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Aktivnost: PROGRAMSKA AKTIVNOST - VLAŠKI PUTI - IZRADA DIGITALNIH SADRŽAJA NA VLAŠKOM JEZIKU</w:t>
            </w:r>
          </w:p>
        </w:tc>
        <w:tc>
          <w:tcPr>
            <w:tcW w:w="1148" w:type="dxa"/>
            <w:tcBorders>
              <w:top w:val="nil"/>
              <w:left w:val="single" w:sz="4" w:space="0" w:color="auto"/>
              <w:bottom w:val="single" w:sz="4" w:space="0" w:color="auto"/>
              <w:right w:val="single" w:sz="4" w:space="0" w:color="auto"/>
            </w:tcBorders>
            <w:shd w:val="clear" w:color="000000" w:fill="FFFF99"/>
            <w:noWrap/>
            <w:vAlign w:val="bottom"/>
            <w:hideMark/>
          </w:tcPr>
          <w:p w14:paraId="3F75994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3,670.00</w:t>
            </w:r>
          </w:p>
        </w:tc>
        <w:tc>
          <w:tcPr>
            <w:tcW w:w="987" w:type="dxa"/>
            <w:tcBorders>
              <w:top w:val="nil"/>
              <w:left w:val="nil"/>
              <w:bottom w:val="single" w:sz="4" w:space="0" w:color="auto"/>
              <w:right w:val="single" w:sz="4" w:space="0" w:color="auto"/>
            </w:tcBorders>
            <w:shd w:val="clear" w:color="000000" w:fill="FFFF99"/>
            <w:noWrap/>
            <w:vAlign w:val="bottom"/>
            <w:hideMark/>
          </w:tcPr>
          <w:p w14:paraId="1D85D36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FFFF00"/>
            <w:noWrap/>
            <w:vAlign w:val="bottom"/>
            <w:hideMark/>
          </w:tcPr>
          <w:p w14:paraId="320B8FAD"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5DBD7E09" w14:textId="77777777" w:rsidTr="00D269A2">
        <w:trPr>
          <w:trHeight w:val="257"/>
        </w:trPr>
        <w:tc>
          <w:tcPr>
            <w:tcW w:w="1116" w:type="dxa"/>
            <w:tcBorders>
              <w:top w:val="nil"/>
              <w:left w:val="nil"/>
              <w:bottom w:val="nil"/>
              <w:right w:val="nil"/>
            </w:tcBorders>
            <w:shd w:val="clear" w:color="000000" w:fill="CCCCFF"/>
            <w:noWrap/>
            <w:vAlign w:val="bottom"/>
            <w:hideMark/>
          </w:tcPr>
          <w:p w14:paraId="3C47BDA1"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2742A787"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 OPĆI PRIHODI I PRIMICI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4321A369"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120.00</w:t>
            </w:r>
          </w:p>
        </w:tc>
        <w:tc>
          <w:tcPr>
            <w:tcW w:w="987" w:type="dxa"/>
            <w:tcBorders>
              <w:top w:val="nil"/>
              <w:left w:val="nil"/>
              <w:bottom w:val="single" w:sz="4" w:space="0" w:color="auto"/>
              <w:right w:val="single" w:sz="4" w:space="0" w:color="auto"/>
            </w:tcBorders>
            <w:shd w:val="clear" w:color="000000" w:fill="CCCCFF"/>
            <w:noWrap/>
            <w:vAlign w:val="bottom"/>
            <w:hideMark/>
          </w:tcPr>
          <w:p w14:paraId="7C86C3EA"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916E0D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3A8E7187" w14:textId="77777777" w:rsidTr="00D269A2">
        <w:trPr>
          <w:trHeight w:val="257"/>
        </w:trPr>
        <w:tc>
          <w:tcPr>
            <w:tcW w:w="1116" w:type="dxa"/>
            <w:tcBorders>
              <w:top w:val="nil"/>
              <w:left w:val="nil"/>
              <w:bottom w:val="nil"/>
              <w:right w:val="nil"/>
            </w:tcBorders>
            <w:shd w:val="clear" w:color="000000" w:fill="CCCCFF"/>
            <w:noWrap/>
            <w:vAlign w:val="bottom"/>
            <w:hideMark/>
          </w:tcPr>
          <w:p w14:paraId="499913D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109BAAAD"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1.1. OPĆI PRIHODI I PRIMICI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3EEF7AD3"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120.00</w:t>
            </w:r>
          </w:p>
        </w:tc>
        <w:tc>
          <w:tcPr>
            <w:tcW w:w="987" w:type="dxa"/>
            <w:tcBorders>
              <w:top w:val="nil"/>
              <w:left w:val="nil"/>
              <w:bottom w:val="single" w:sz="4" w:space="0" w:color="auto"/>
              <w:right w:val="single" w:sz="4" w:space="0" w:color="auto"/>
            </w:tcBorders>
            <w:shd w:val="clear" w:color="000000" w:fill="CCCCFF"/>
            <w:noWrap/>
            <w:vAlign w:val="bottom"/>
            <w:hideMark/>
          </w:tcPr>
          <w:p w14:paraId="0447D18A"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23E494A"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300618E4" w14:textId="77777777" w:rsidTr="00D269A2">
        <w:trPr>
          <w:trHeight w:val="257"/>
        </w:trPr>
        <w:tc>
          <w:tcPr>
            <w:tcW w:w="1116" w:type="dxa"/>
            <w:tcBorders>
              <w:top w:val="nil"/>
              <w:left w:val="nil"/>
              <w:bottom w:val="nil"/>
              <w:right w:val="nil"/>
            </w:tcBorders>
            <w:noWrap/>
            <w:vAlign w:val="bottom"/>
            <w:hideMark/>
          </w:tcPr>
          <w:p w14:paraId="05A61320"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4F386640"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41B784DC"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3870BD1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120.00</w:t>
            </w:r>
          </w:p>
        </w:tc>
        <w:tc>
          <w:tcPr>
            <w:tcW w:w="987" w:type="dxa"/>
            <w:tcBorders>
              <w:top w:val="nil"/>
              <w:left w:val="nil"/>
              <w:bottom w:val="single" w:sz="4" w:space="0" w:color="auto"/>
              <w:right w:val="single" w:sz="4" w:space="0" w:color="auto"/>
            </w:tcBorders>
            <w:noWrap/>
            <w:vAlign w:val="bottom"/>
            <w:hideMark/>
          </w:tcPr>
          <w:p w14:paraId="58122A8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4BF5CEA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363BA626" w14:textId="77777777" w:rsidTr="00D269A2">
        <w:trPr>
          <w:trHeight w:val="257"/>
        </w:trPr>
        <w:tc>
          <w:tcPr>
            <w:tcW w:w="1116" w:type="dxa"/>
            <w:tcBorders>
              <w:top w:val="nil"/>
              <w:left w:val="nil"/>
              <w:bottom w:val="nil"/>
              <w:right w:val="nil"/>
            </w:tcBorders>
            <w:shd w:val="clear" w:color="000000" w:fill="CCCCFF"/>
            <w:noWrap/>
            <w:vAlign w:val="bottom"/>
            <w:hideMark/>
          </w:tcPr>
          <w:p w14:paraId="74F5A117"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0E31ED63"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 PRIHODI ZA POSEBNE NAMJENE</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2C6CB686"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300.00</w:t>
            </w:r>
          </w:p>
        </w:tc>
        <w:tc>
          <w:tcPr>
            <w:tcW w:w="987" w:type="dxa"/>
            <w:tcBorders>
              <w:top w:val="nil"/>
              <w:left w:val="nil"/>
              <w:bottom w:val="single" w:sz="4" w:space="0" w:color="auto"/>
              <w:right w:val="single" w:sz="4" w:space="0" w:color="auto"/>
            </w:tcBorders>
            <w:shd w:val="clear" w:color="000000" w:fill="CCCCFF"/>
            <w:noWrap/>
            <w:vAlign w:val="bottom"/>
            <w:hideMark/>
          </w:tcPr>
          <w:p w14:paraId="61A2F810"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44135F4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6251CD56" w14:textId="77777777" w:rsidTr="00D269A2">
        <w:trPr>
          <w:trHeight w:val="257"/>
        </w:trPr>
        <w:tc>
          <w:tcPr>
            <w:tcW w:w="1116" w:type="dxa"/>
            <w:tcBorders>
              <w:top w:val="nil"/>
              <w:left w:val="nil"/>
              <w:bottom w:val="nil"/>
              <w:right w:val="nil"/>
            </w:tcBorders>
            <w:shd w:val="clear" w:color="000000" w:fill="CCCCFF"/>
            <w:noWrap/>
            <w:vAlign w:val="bottom"/>
            <w:hideMark/>
          </w:tcPr>
          <w:p w14:paraId="2961DAD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2A155E8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4.4. PRIHODI ZA POSEBNE NAMJENE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10D8DEAE"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300.00</w:t>
            </w:r>
          </w:p>
        </w:tc>
        <w:tc>
          <w:tcPr>
            <w:tcW w:w="987" w:type="dxa"/>
            <w:tcBorders>
              <w:top w:val="nil"/>
              <w:left w:val="nil"/>
              <w:bottom w:val="single" w:sz="4" w:space="0" w:color="auto"/>
              <w:right w:val="single" w:sz="4" w:space="0" w:color="auto"/>
            </w:tcBorders>
            <w:shd w:val="clear" w:color="000000" w:fill="CCCCFF"/>
            <w:noWrap/>
            <w:vAlign w:val="bottom"/>
            <w:hideMark/>
          </w:tcPr>
          <w:p w14:paraId="6AE36711"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30F5D74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178E8341" w14:textId="77777777" w:rsidTr="00D269A2">
        <w:trPr>
          <w:trHeight w:val="257"/>
        </w:trPr>
        <w:tc>
          <w:tcPr>
            <w:tcW w:w="1116" w:type="dxa"/>
            <w:tcBorders>
              <w:top w:val="nil"/>
              <w:left w:val="nil"/>
              <w:bottom w:val="nil"/>
              <w:right w:val="nil"/>
            </w:tcBorders>
            <w:noWrap/>
            <w:vAlign w:val="bottom"/>
            <w:hideMark/>
          </w:tcPr>
          <w:p w14:paraId="773F3BB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4FE22B9A"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32AF8A3D"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1357111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300.00</w:t>
            </w:r>
          </w:p>
        </w:tc>
        <w:tc>
          <w:tcPr>
            <w:tcW w:w="987" w:type="dxa"/>
            <w:tcBorders>
              <w:top w:val="nil"/>
              <w:left w:val="nil"/>
              <w:bottom w:val="single" w:sz="4" w:space="0" w:color="auto"/>
              <w:right w:val="single" w:sz="4" w:space="0" w:color="auto"/>
            </w:tcBorders>
            <w:noWrap/>
            <w:vAlign w:val="bottom"/>
            <w:hideMark/>
          </w:tcPr>
          <w:p w14:paraId="0E376B6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7F205CA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2333450D" w14:textId="77777777" w:rsidTr="00D269A2">
        <w:trPr>
          <w:trHeight w:val="257"/>
        </w:trPr>
        <w:tc>
          <w:tcPr>
            <w:tcW w:w="1116" w:type="dxa"/>
            <w:tcBorders>
              <w:top w:val="nil"/>
              <w:left w:val="nil"/>
              <w:bottom w:val="nil"/>
              <w:right w:val="nil"/>
            </w:tcBorders>
            <w:shd w:val="clear" w:color="000000" w:fill="CCCCFF"/>
            <w:noWrap/>
            <w:vAlign w:val="bottom"/>
            <w:hideMark/>
          </w:tcPr>
          <w:p w14:paraId="514E045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3909727F"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 POMOĆI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3A7A3366"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3,250.00</w:t>
            </w:r>
          </w:p>
        </w:tc>
        <w:tc>
          <w:tcPr>
            <w:tcW w:w="987" w:type="dxa"/>
            <w:tcBorders>
              <w:top w:val="nil"/>
              <w:left w:val="nil"/>
              <w:bottom w:val="single" w:sz="4" w:space="0" w:color="auto"/>
              <w:right w:val="single" w:sz="4" w:space="0" w:color="auto"/>
            </w:tcBorders>
            <w:shd w:val="clear" w:color="000000" w:fill="CCCCFF"/>
            <w:noWrap/>
            <w:vAlign w:val="bottom"/>
            <w:hideMark/>
          </w:tcPr>
          <w:p w14:paraId="7D12B1E8"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1401A06"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6AE0901E" w14:textId="77777777" w:rsidTr="00D269A2">
        <w:trPr>
          <w:trHeight w:val="257"/>
        </w:trPr>
        <w:tc>
          <w:tcPr>
            <w:tcW w:w="1116" w:type="dxa"/>
            <w:tcBorders>
              <w:top w:val="nil"/>
              <w:left w:val="nil"/>
              <w:bottom w:val="nil"/>
              <w:right w:val="nil"/>
            </w:tcBorders>
            <w:shd w:val="clear" w:color="000000" w:fill="CCCCFF"/>
            <w:noWrap/>
            <w:vAlign w:val="bottom"/>
            <w:hideMark/>
          </w:tcPr>
          <w:p w14:paraId="00ECDAA5"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198C9408"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5.0. POMOĆI IZ DRŽAVNOG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4117B134"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3,250.00</w:t>
            </w:r>
          </w:p>
        </w:tc>
        <w:tc>
          <w:tcPr>
            <w:tcW w:w="987" w:type="dxa"/>
            <w:tcBorders>
              <w:top w:val="nil"/>
              <w:left w:val="nil"/>
              <w:bottom w:val="single" w:sz="4" w:space="0" w:color="auto"/>
              <w:right w:val="single" w:sz="4" w:space="0" w:color="auto"/>
            </w:tcBorders>
            <w:shd w:val="clear" w:color="000000" w:fill="CCCCFF"/>
            <w:noWrap/>
            <w:vAlign w:val="bottom"/>
            <w:hideMark/>
          </w:tcPr>
          <w:p w14:paraId="44F5E302"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28128E0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AC9EA48" w14:textId="77777777" w:rsidTr="00D269A2">
        <w:trPr>
          <w:trHeight w:val="257"/>
        </w:trPr>
        <w:tc>
          <w:tcPr>
            <w:tcW w:w="1116" w:type="dxa"/>
            <w:tcBorders>
              <w:top w:val="nil"/>
              <w:left w:val="nil"/>
              <w:bottom w:val="nil"/>
              <w:right w:val="nil"/>
            </w:tcBorders>
            <w:noWrap/>
            <w:vAlign w:val="bottom"/>
            <w:hideMark/>
          </w:tcPr>
          <w:p w14:paraId="4405B15B"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2971BD9C"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w:t>
            </w:r>
          </w:p>
        </w:tc>
        <w:tc>
          <w:tcPr>
            <w:tcW w:w="3778" w:type="dxa"/>
            <w:gridSpan w:val="6"/>
            <w:tcBorders>
              <w:top w:val="nil"/>
              <w:left w:val="nil"/>
              <w:bottom w:val="nil"/>
              <w:right w:val="nil"/>
            </w:tcBorders>
            <w:noWrap/>
            <w:vAlign w:val="bottom"/>
            <w:hideMark/>
          </w:tcPr>
          <w:p w14:paraId="0B83E37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Materijalni rashodi</w:t>
            </w:r>
          </w:p>
        </w:tc>
        <w:tc>
          <w:tcPr>
            <w:tcW w:w="1148" w:type="dxa"/>
            <w:tcBorders>
              <w:top w:val="nil"/>
              <w:left w:val="single" w:sz="4" w:space="0" w:color="auto"/>
              <w:bottom w:val="single" w:sz="4" w:space="0" w:color="auto"/>
              <w:right w:val="single" w:sz="4" w:space="0" w:color="auto"/>
            </w:tcBorders>
            <w:noWrap/>
            <w:vAlign w:val="bottom"/>
            <w:hideMark/>
          </w:tcPr>
          <w:p w14:paraId="5DB90A64"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3,250.00</w:t>
            </w:r>
          </w:p>
        </w:tc>
        <w:tc>
          <w:tcPr>
            <w:tcW w:w="987" w:type="dxa"/>
            <w:tcBorders>
              <w:top w:val="nil"/>
              <w:left w:val="nil"/>
              <w:bottom w:val="single" w:sz="4" w:space="0" w:color="auto"/>
              <w:right w:val="single" w:sz="4" w:space="0" w:color="auto"/>
            </w:tcBorders>
            <w:noWrap/>
            <w:vAlign w:val="bottom"/>
            <w:hideMark/>
          </w:tcPr>
          <w:p w14:paraId="1ED07BD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3F2BB4F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17FA80C0" w14:textId="77777777" w:rsidTr="00D269A2">
        <w:trPr>
          <w:trHeight w:val="850"/>
        </w:trPr>
        <w:tc>
          <w:tcPr>
            <w:tcW w:w="1116" w:type="dxa"/>
            <w:tcBorders>
              <w:top w:val="nil"/>
              <w:left w:val="nil"/>
              <w:bottom w:val="nil"/>
              <w:right w:val="nil"/>
            </w:tcBorders>
            <w:shd w:val="clear" w:color="000000" w:fill="FFFF99"/>
            <w:noWrap/>
            <w:vAlign w:val="bottom"/>
            <w:hideMark/>
          </w:tcPr>
          <w:p w14:paraId="7F2D865F"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0820</w:t>
            </w:r>
          </w:p>
        </w:tc>
        <w:tc>
          <w:tcPr>
            <w:tcW w:w="1661" w:type="dxa"/>
            <w:gridSpan w:val="2"/>
            <w:tcBorders>
              <w:top w:val="nil"/>
              <w:left w:val="nil"/>
              <w:bottom w:val="nil"/>
              <w:right w:val="nil"/>
            </w:tcBorders>
            <w:shd w:val="clear" w:color="000000" w:fill="FFFF99"/>
            <w:noWrap/>
            <w:vAlign w:val="bottom"/>
            <w:hideMark/>
          </w:tcPr>
          <w:p w14:paraId="1088EFE3"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K800102</w:t>
            </w:r>
          </w:p>
        </w:tc>
        <w:tc>
          <w:tcPr>
            <w:tcW w:w="3778" w:type="dxa"/>
            <w:gridSpan w:val="6"/>
            <w:tcBorders>
              <w:top w:val="nil"/>
              <w:left w:val="nil"/>
              <w:bottom w:val="nil"/>
              <w:right w:val="nil"/>
            </w:tcBorders>
            <w:shd w:val="clear" w:color="000000" w:fill="FFFF99"/>
            <w:vAlign w:val="bottom"/>
            <w:hideMark/>
          </w:tcPr>
          <w:p w14:paraId="7067973A"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Kapitalni projekt: UREĐENJE I OPREMANJE INTERPRETACIJSKOG CENTRA VLAŠKI PUTI, TE TEMATSKIH STAZA PUTEVIMA KONTRABANDE</w:t>
            </w:r>
          </w:p>
        </w:tc>
        <w:tc>
          <w:tcPr>
            <w:tcW w:w="1148" w:type="dxa"/>
            <w:tcBorders>
              <w:top w:val="nil"/>
              <w:left w:val="single" w:sz="4" w:space="0" w:color="auto"/>
              <w:bottom w:val="single" w:sz="4" w:space="0" w:color="auto"/>
              <w:right w:val="single" w:sz="4" w:space="0" w:color="auto"/>
            </w:tcBorders>
            <w:shd w:val="clear" w:color="000000" w:fill="FFFF99"/>
            <w:noWrap/>
            <w:vAlign w:val="bottom"/>
            <w:hideMark/>
          </w:tcPr>
          <w:p w14:paraId="51217C03"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2,300.00</w:t>
            </w:r>
          </w:p>
        </w:tc>
        <w:tc>
          <w:tcPr>
            <w:tcW w:w="987" w:type="dxa"/>
            <w:tcBorders>
              <w:top w:val="nil"/>
              <w:left w:val="nil"/>
              <w:bottom w:val="single" w:sz="4" w:space="0" w:color="auto"/>
              <w:right w:val="single" w:sz="4" w:space="0" w:color="auto"/>
            </w:tcBorders>
            <w:shd w:val="clear" w:color="000000" w:fill="FFFF99"/>
            <w:noWrap/>
            <w:vAlign w:val="bottom"/>
            <w:hideMark/>
          </w:tcPr>
          <w:p w14:paraId="0C9F675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FFFF00"/>
            <w:noWrap/>
            <w:vAlign w:val="bottom"/>
            <w:hideMark/>
          </w:tcPr>
          <w:p w14:paraId="5A4B5B4D"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884464C" w14:textId="77777777" w:rsidTr="00D269A2">
        <w:trPr>
          <w:trHeight w:val="257"/>
        </w:trPr>
        <w:tc>
          <w:tcPr>
            <w:tcW w:w="1116" w:type="dxa"/>
            <w:tcBorders>
              <w:top w:val="nil"/>
              <w:left w:val="nil"/>
              <w:bottom w:val="nil"/>
              <w:right w:val="nil"/>
            </w:tcBorders>
            <w:shd w:val="clear" w:color="000000" w:fill="CCCCFF"/>
            <w:noWrap/>
            <w:vAlign w:val="bottom"/>
            <w:hideMark/>
          </w:tcPr>
          <w:p w14:paraId="002A0F2F"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689531D9"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 OPĆI PRIHODI I PRIMICI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3EA63F61"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300.00</w:t>
            </w:r>
          </w:p>
        </w:tc>
        <w:tc>
          <w:tcPr>
            <w:tcW w:w="987" w:type="dxa"/>
            <w:tcBorders>
              <w:top w:val="nil"/>
              <w:left w:val="nil"/>
              <w:bottom w:val="single" w:sz="4" w:space="0" w:color="auto"/>
              <w:right w:val="single" w:sz="4" w:space="0" w:color="auto"/>
            </w:tcBorders>
            <w:shd w:val="clear" w:color="000000" w:fill="CCCCFF"/>
            <w:noWrap/>
            <w:vAlign w:val="bottom"/>
            <w:hideMark/>
          </w:tcPr>
          <w:p w14:paraId="0ADA4389"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725D835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417574C8" w14:textId="77777777" w:rsidTr="00D269A2">
        <w:trPr>
          <w:trHeight w:val="257"/>
        </w:trPr>
        <w:tc>
          <w:tcPr>
            <w:tcW w:w="1116" w:type="dxa"/>
            <w:tcBorders>
              <w:top w:val="nil"/>
              <w:left w:val="nil"/>
              <w:bottom w:val="nil"/>
              <w:right w:val="nil"/>
            </w:tcBorders>
            <w:shd w:val="clear" w:color="000000" w:fill="CCCCFF"/>
            <w:noWrap/>
            <w:vAlign w:val="bottom"/>
            <w:hideMark/>
          </w:tcPr>
          <w:p w14:paraId="5589932C"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19DFD65A"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1.1. OPĆI PRIHODI I PRIMICI PRORAČUNA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3B2F0C98"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300.00</w:t>
            </w:r>
          </w:p>
        </w:tc>
        <w:tc>
          <w:tcPr>
            <w:tcW w:w="987" w:type="dxa"/>
            <w:tcBorders>
              <w:top w:val="nil"/>
              <w:left w:val="nil"/>
              <w:bottom w:val="single" w:sz="4" w:space="0" w:color="auto"/>
              <w:right w:val="single" w:sz="4" w:space="0" w:color="auto"/>
            </w:tcBorders>
            <w:shd w:val="clear" w:color="000000" w:fill="CCCCFF"/>
            <w:noWrap/>
            <w:vAlign w:val="bottom"/>
            <w:hideMark/>
          </w:tcPr>
          <w:p w14:paraId="1702EB27"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6603F907"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3BD23795" w14:textId="77777777" w:rsidTr="00D269A2">
        <w:trPr>
          <w:trHeight w:val="257"/>
        </w:trPr>
        <w:tc>
          <w:tcPr>
            <w:tcW w:w="1116" w:type="dxa"/>
            <w:tcBorders>
              <w:top w:val="nil"/>
              <w:left w:val="nil"/>
              <w:bottom w:val="nil"/>
              <w:right w:val="nil"/>
            </w:tcBorders>
            <w:noWrap/>
            <w:vAlign w:val="bottom"/>
            <w:hideMark/>
          </w:tcPr>
          <w:p w14:paraId="520E046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7ECCDFC0"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42</w:t>
            </w:r>
          </w:p>
        </w:tc>
        <w:tc>
          <w:tcPr>
            <w:tcW w:w="3778" w:type="dxa"/>
            <w:gridSpan w:val="6"/>
            <w:tcBorders>
              <w:top w:val="nil"/>
              <w:left w:val="nil"/>
              <w:bottom w:val="nil"/>
              <w:right w:val="nil"/>
            </w:tcBorders>
            <w:noWrap/>
            <w:vAlign w:val="bottom"/>
            <w:hideMark/>
          </w:tcPr>
          <w:p w14:paraId="14B0C941"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nabavu proizvedene dugotrajne imovine</w:t>
            </w:r>
          </w:p>
        </w:tc>
        <w:tc>
          <w:tcPr>
            <w:tcW w:w="1148" w:type="dxa"/>
            <w:tcBorders>
              <w:top w:val="nil"/>
              <w:left w:val="single" w:sz="4" w:space="0" w:color="auto"/>
              <w:bottom w:val="single" w:sz="4" w:space="0" w:color="auto"/>
              <w:right w:val="single" w:sz="4" w:space="0" w:color="auto"/>
            </w:tcBorders>
            <w:noWrap/>
            <w:vAlign w:val="bottom"/>
            <w:hideMark/>
          </w:tcPr>
          <w:p w14:paraId="5D2589DE"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300.00</w:t>
            </w:r>
          </w:p>
        </w:tc>
        <w:tc>
          <w:tcPr>
            <w:tcW w:w="987" w:type="dxa"/>
            <w:tcBorders>
              <w:top w:val="nil"/>
              <w:left w:val="nil"/>
              <w:bottom w:val="single" w:sz="4" w:space="0" w:color="auto"/>
              <w:right w:val="single" w:sz="4" w:space="0" w:color="auto"/>
            </w:tcBorders>
            <w:noWrap/>
            <w:vAlign w:val="bottom"/>
            <w:hideMark/>
          </w:tcPr>
          <w:p w14:paraId="0426FFE4"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67337311"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256E836B" w14:textId="77777777" w:rsidTr="00D269A2">
        <w:trPr>
          <w:trHeight w:val="257"/>
        </w:trPr>
        <w:tc>
          <w:tcPr>
            <w:tcW w:w="1116" w:type="dxa"/>
            <w:tcBorders>
              <w:top w:val="nil"/>
              <w:left w:val="nil"/>
              <w:bottom w:val="nil"/>
              <w:right w:val="nil"/>
            </w:tcBorders>
            <w:shd w:val="clear" w:color="000000" w:fill="CCCCFF"/>
            <w:noWrap/>
            <w:vAlign w:val="bottom"/>
            <w:hideMark/>
          </w:tcPr>
          <w:p w14:paraId="0AAB11E5"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5FDA2B99"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 POMOĆI</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4FC76945"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2,000.00</w:t>
            </w:r>
          </w:p>
        </w:tc>
        <w:tc>
          <w:tcPr>
            <w:tcW w:w="987" w:type="dxa"/>
            <w:tcBorders>
              <w:top w:val="nil"/>
              <w:left w:val="nil"/>
              <w:bottom w:val="single" w:sz="4" w:space="0" w:color="auto"/>
              <w:right w:val="single" w:sz="4" w:space="0" w:color="auto"/>
            </w:tcBorders>
            <w:shd w:val="clear" w:color="000000" w:fill="CCCCFF"/>
            <w:noWrap/>
            <w:vAlign w:val="bottom"/>
            <w:hideMark/>
          </w:tcPr>
          <w:p w14:paraId="301E49FE"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15096B85"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BD63B5F" w14:textId="77777777" w:rsidTr="00D269A2">
        <w:trPr>
          <w:trHeight w:val="257"/>
        </w:trPr>
        <w:tc>
          <w:tcPr>
            <w:tcW w:w="1116" w:type="dxa"/>
            <w:tcBorders>
              <w:top w:val="nil"/>
              <w:left w:val="nil"/>
              <w:bottom w:val="nil"/>
              <w:right w:val="nil"/>
            </w:tcBorders>
            <w:shd w:val="clear" w:color="000000" w:fill="CCCCFF"/>
            <w:noWrap/>
            <w:vAlign w:val="bottom"/>
            <w:hideMark/>
          </w:tcPr>
          <w:p w14:paraId="1BB458E5"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 </w:t>
            </w:r>
          </w:p>
        </w:tc>
        <w:tc>
          <w:tcPr>
            <w:tcW w:w="5439" w:type="dxa"/>
            <w:gridSpan w:val="8"/>
            <w:tcBorders>
              <w:top w:val="nil"/>
              <w:left w:val="nil"/>
              <w:bottom w:val="nil"/>
              <w:right w:val="nil"/>
            </w:tcBorders>
            <w:shd w:val="clear" w:color="000000" w:fill="CCCCFF"/>
            <w:noWrap/>
            <w:vAlign w:val="bottom"/>
            <w:hideMark/>
          </w:tcPr>
          <w:p w14:paraId="70C3056E" w14:textId="77777777" w:rsidR="00D269A2" w:rsidRPr="00D269A2" w:rsidRDefault="00D269A2" w:rsidP="00D269A2">
            <w:pPr>
              <w:spacing w:after="0" w:line="240" w:lineRule="auto"/>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Izvor 5.2. TEKUĆE POMOĆI IZ PRORAČUNA PRORAČUNSKOG KORISNIKA</w:t>
            </w:r>
          </w:p>
        </w:tc>
        <w:tc>
          <w:tcPr>
            <w:tcW w:w="1148" w:type="dxa"/>
            <w:tcBorders>
              <w:top w:val="nil"/>
              <w:left w:val="single" w:sz="4" w:space="0" w:color="auto"/>
              <w:bottom w:val="single" w:sz="4" w:space="0" w:color="auto"/>
              <w:right w:val="single" w:sz="4" w:space="0" w:color="auto"/>
            </w:tcBorders>
            <w:shd w:val="clear" w:color="000000" w:fill="CCCCFF"/>
            <w:noWrap/>
            <w:vAlign w:val="bottom"/>
            <w:hideMark/>
          </w:tcPr>
          <w:p w14:paraId="04B44EAA"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2,000.00</w:t>
            </w:r>
          </w:p>
        </w:tc>
        <w:tc>
          <w:tcPr>
            <w:tcW w:w="987" w:type="dxa"/>
            <w:tcBorders>
              <w:top w:val="nil"/>
              <w:left w:val="nil"/>
              <w:bottom w:val="single" w:sz="4" w:space="0" w:color="auto"/>
              <w:right w:val="single" w:sz="4" w:space="0" w:color="auto"/>
            </w:tcBorders>
            <w:shd w:val="clear" w:color="000000" w:fill="CCCCFF"/>
            <w:noWrap/>
            <w:vAlign w:val="bottom"/>
            <w:hideMark/>
          </w:tcPr>
          <w:p w14:paraId="143A936C" w14:textId="77777777" w:rsidR="00D269A2" w:rsidRPr="00D269A2" w:rsidRDefault="00D269A2" w:rsidP="00D269A2">
            <w:pPr>
              <w:spacing w:after="0" w:line="240" w:lineRule="auto"/>
              <w:jc w:val="right"/>
              <w:rPr>
                <w:rFonts w:ascii="Arial" w:eastAsia="Times New Roman" w:hAnsi="Arial" w:cs="Arial"/>
                <w:b/>
                <w:bCs/>
                <w:color w:val="333333"/>
                <w:sz w:val="20"/>
                <w:szCs w:val="20"/>
                <w:lang w:val="en-GB" w:eastAsia="en-GB"/>
              </w:rPr>
            </w:pPr>
            <w:r w:rsidRPr="00D269A2">
              <w:rPr>
                <w:rFonts w:ascii="Arial" w:eastAsia="Times New Roman" w:hAnsi="Arial" w:cs="Arial"/>
                <w:b/>
                <w:bCs/>
                <w:color w:val="333333"/>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26364A89"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r>
      <w:tr w:rsidR="00D269A2" w:rsidRPr="00D269A2" w14:paraId="013D3012" w14:textId="77777777" w:rsidTr="00D269A2">
        <w:trPr>
          <w:trHeight w:val="257"/>
        </w:trPr>
        <w:tc>
          <w:tcPr>
            <w:tcW w:w="1116" w:type="dxa"/>
            <w:tcBorders>
              <w:top w:val="nil"/>
              <w:left w:val="nil"/>
              <w:bottom w:val="nil"/>
              <w:right w:val="nil"/>
            </w:tcBorders>
            <w:noWrap/>
            <w:vAlign w:val="bottom"/>
            <w:hideMark/>
          </w:tcPr>
          <w:p w14:paraId="34B05792"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p>
        </w:tc>
        <w:tc>
          <w:tcPr>
            <w:tcW w:w="1661" w:type="dxa"/>
            <w:gridSpan w:val="2"/>
            <w:tcBorders>
              <w:top w:val="nil"/>
              <w:left w:val="nil"/>
              <w:bottom w:val="nil"/>
              <w:right w:val="nil"/>
            </w:tcBorders>
            <w:noWrap/>
            <w:vAlign w:val="bottom"/>
            <w:hideMark/>
          </w:tcPr>
          <w:p w14:paraId="6C1C4E62"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42</w:t>
            </w:r>
          </w:p>
        </w:tc>
        <w:tc>
          <w:tcPr>
            <w:tcW w:w="3778" w:type="dxa"/>
            <w:gridSpan w:val="6"/>
            <w:tcBorders>
              <w:top w:val="nil"/>
              <w:left w:val="nil"/>
              <w:bottom w:val="nil"/>
              <w:right w:val="nil"/>
            </w:tcBorders>
            <w:noWrap/>
            <w:vAlign w:val="bottom"/>
            <w:hideMark/>
          </w:tcPr>
          <w:p w14:paraId="14F7F758" w14:textId="77777777" w:rsidR="00D269A2" w:rsidRPr="00D269A2" w:rsidRDefault="00D269A2" w:rsidP="00D269A2">
            <w:pPr>
              <w:spacing w:after="0" w:line="240" w:lineRule="auto"/>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Rashodi za nabavu proizvedene dugotrajne imovine</w:t>
            </w:r>
          </w:p>
        </w:tc>
        <w:tc>
          <w:tcPr>
            <w:tcW w:w="1148" w:type="dxa"/>
            <w:tcBorders>
              <w:top w:val="nil"/>
              <w:left w:val="single" w:sz="4" w:space="0" w:color="auto"/>
              <w:bottom w:val="single" w:sz="4" w:space="0" w:color="auto"/>
              <w:right w:val="single" w:sz="4" w:space="0" w:color="auto"/>
            </w:tcBorders>
            <w:noWrap/>
            <w:vAlign w:val="bottom"/>
            <w:hideMark/>
          </w:tcPr>
          <w:p w14:paraId="07D8BA9F"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2,000.00</w:t>
            </w:r>
          </w:p>
        </w:tc>
        <w:tc>
          <w:tcPr>
            <w:tcW w:w="987" w:type="dxa"/>
            <w:tcBorders>
              <w:top w:val="nil"/>
              <w:left w:val="nil"/>
              <w:bottom w:val="single" w:sz="4" w:space="0" w:color="auto"/>
              <w:right w:val="single" w:sz="4" w:space="0" w:color="auto"/>
            </w:tcBorders>
            <w:noWrap/>
            <w:vAlign w:val="bottom"/>
            <w:hideMark/>
          </w:tcPr>
          <w:p w14:paraId="207C1C76" w14:textId="77777777" w:rsidR="00D269A2" w:rsidRPr="00D269A2" w:rsidRDefault="00D269A2" w:rsidP="00D269A2">
            <w:pPr>
              <w:spacing w:after="0" w:line="240" w:lineRule="auto"/>
              <w:jc w:val="right"/>
              <w:rPr>
                <w:rFonts w:ascii="Arial" w:eastAsia="Times New Roman" w:hAnsi="Arial" w:cs="Arial"/>
                <w:b/>
                <w:bCs/>
                <w:sz w:val="20"/>
                <w:szCs w:val="20"/>
                <w:lang w:val="en-GB" w:eastAsia="en-GB"/>
              </w:rPr>
            </w:pPr>
            <w:r w:rsidRPr="00D269A2">
              <w:rPr>
                <w:rFonts w:ascii="Arial" w:eastAsia="Times New Roman" w:hAnsi="Arial" w:cs="Arial"/>
                <w:b/>
                <w:bCs/>
                <w:sz w:val="20"/>
                <w:szCs w:val="20"/>
                <w:lang w:val="en-GB" w:eastAsia="en-GB"/>
              </w:rPr>
              <w:t>0.00</w:t>
            </w:r>
          </w:p>
        </w:tc>
        <w:tc>
          <w:tcPr>
            <w:tcW w:w="758" w:type="dxa"/>
            <w:tcBorders>
              <w:top w:val="nil"/>
              <w:left w:val="nil"/>
              <w:bottom w:val="single" w:sz="4" w:space="0" w:color="auto"/>
              <w:right w:val="single" w:sz="4" w:space="0" w:color="auto"/>
            </w:tcBorders>
            <w:shd w:val="clear" w:color="000000" w:fill="C0C0C0"/>
            <w:noWrap/>
            <w:vAlign w:val="bottom"/>
            <w:hideMark/>
          </w:tcPr>
          <w:p w14:paraId="545CA545" w14:textId="77777777" w:rsidR="00D269A2" w:rsidRPr="00D269A2" w:rsidRDefault="00D269A2" w:rsidP="00D269A2">
            <w:pPr>
              <w:spacing w:after="0" w:line="240" w:lineRule="auto"/>
              <w:jc w:val="right"/>
              <w:rPr>
                <w:rFonts w:ascii="Arial Narrow" w:eastAsia="Times New Roman" w:hAnsi="Arial Narrow" w:cs="Arial"/>
                <w:b/>
                <w:bCs/>
                <w:sz w:val="20"/>
                <w:szCs w:val="20"/>
                <w:lang w:val="en-GB" w:eastAsia="en-GB"/>
              </w:rPr>
            </w:pPr>
            <w:r w:rsidRPr="00D269A2">
              <w:rPr>
                <w:rFonts w:ascii="Arial Narrow" w:eastAsia="Times New Roman" w:hAnsi="Arial Narrow" w:cs="Arial"/>
                <w:b/>
                <w:bCs/>
                <w:sz w:val="20"/>
                <w:szCs w:val="20"/>
                <w:lang w:val="en-GB" w:eastAsia="en-GB"/>
              </w:rPr>
              <w:t>0.00</w:t>
            </w:r>
          </w:p>
        </w:tc>
      </w:tr>
    </w:tbl>
    <w:p w14:paraId="5B4928A4" w14:textId="77777777" w:rsidR="005B5181" w:rsidRDefault="005B5181" w:rsidP="008F2C14">
      <w:pPr>
        <w:pStyle w:val="Bezproreda"/>
        <w:shd w:val="clear" w:color="auto" w:fill="FFFFFF" w:themeFill="background1"/>
        <w:ind w:left="720"/>
        <w:jc w:val="center"/>
      </w:pPr>
    </w:p>
    <w:p w14:paraId="0D0CB959" w14:textId="77777777" w:rsidR="005B5181" w:rsidRDefault="005B5181" w:rsidP="008F2C14">
      <w:pPr>
        <w:pStyle w:val="Bezproreda"/>
        <w:shd w:val="clear" w:color="auto" w:fill="FFFFFF" w:themeFill="background1"/>
        <w:ind w:left="720"/>
        <w:jc w:val="center"/>
      </w:pPr>
    </w:p>
    <w:p w14:paraId="52EEB545" w14:textId="006E1091" w:rsidR="000141B5" w:rsidRDefault="00537D06" w:rsidP="00537D06">
      <w:pPr>
        <w:pStyle w:val="Bezproreda"/>
        <w:shd w:val="clear" w:color="auto" w:fill="FFFFFF" w:themeFill="background1"/>
        <w:jc w:val="left"/>
        <w:rPr>
          <w:rFonts w:asciiTheme="minorHAnsi" w:hAnsiTheme="minorHAnsi"/>
          <w:sz w:val="22"/>
        </w:rPr>
      </w:pPr>
      <w:r>
        <w:fldChar w:fldCharType="begin"/>
      </w:r>
      <w:r>
        <w:instrText xml:space="preserve"> LINK </w:instrText>
      </w:r>
      <w:r w:rsidR="000141B5">
        <w:instrText xml:space="preserve">Excel.Sheet.8 "D:\\My documents\\Rita Općina\\Polugodišni izvještaj oizvršenju Proračuna za 2024\\Ispis izvršenja proračuna -VLAŠKIPUTI.xls" "Izvršenje po programskoj OK (2)!R9C1:R81C5" </w:instrText>
      </w:r>
      <w:r>
        <w:instrText xml:space="preserve">\a \f 4 \h  \* MERGEFORMAT </w:instrText>
      </w:r>
      <w:r>
        <w:fldChar w:fldCharType="separate"/>
      </w:r>
    </w:p>
    <w:p w14:paraId="5EE2F227" w14:textId="7BD0F623" w:rsidR="00C027BE" w:rsidRDefault="00537D06" w:rsidP="00D269A2">
      <w:pPr>
        <w:pStyle w:val="Bezproreda"/>
        <w:shd w:val="clear" w:color="auto" w:fill="FFFFFF" w:themeFill="background1"/>
        <w:jc w:val="left"/>
      </w:pPr>
      <w:r>
        <w:fldChar w:fldCharType="end"/>
      </w:r>
    </w:p>
    <w:p w14:paraId="55C6E03D" w14:textId="49955CCD" w:rsidR="00C027BE" w:rsidRDefault="00C027BE" w:rsidP="008F2C14">
      <w:pPr>
        <w:pStyle w:val="Bezproreda"/>
        <w:shd w:val="clear" w:color="auto" w:fill="FFFFFF" w:themeFill="background1"/>
        <w:ind w:left="720"/>
        <w:jc w:val="left"/>
      </w:pPr>
    </w:p>
    <w:p w14:paraId="0215F9BF" w14:textId="201ABCA0" w:rsidR="00C027BE" w:rsidRDefault="00C027BE" w:rsidP="008F2C14">
      <w:pPr>
        <w:pStyle w:val="Bezproreda"/>
        <w:shd w:val="clear" w:color="auto" w:fill="FFFFFF" w:themeFill="background1"/>
        <w:ind w:left="720"/>
        <w:jc w:val="left"/>
      </w:pPr>
    </w:p>
    <w:p w14:paraId="35AC002A" w14:textId="2642E73E" w:rsidR="00725D97" w:rsidRPr="00AC7C7E" w:rsidRDefault="00725D97" w:rsidP="002F0906">
      <w:pPr>
        <w:pStyle w:val="Bezproreda"/>
        <w:numPr>
          <w:ilvl w:val="0"/>
          <w:numId w:val="14"/>
        </w:numPr>
        <w:shd w:val="clear" w:color="auto" w:fill="FFFFFF" w:themeFill="background1"/>
        <w:jc w:val="center"/>
        <w:rPr>
          <w:b/>
        </w:rPr>
      </w:pPr>
      <w:r w:rsidRPr="00AC7C7E">
        <w:rPr>
          <w:b/>
        </w:rPr>
        <w:t xml:space="preserve">OBRAZLOŽENJE </w:t>
      </w:r>
      <w:r>
        <w:rPr>
          <w:b/>
        </w:rPr>
        <w:t>POLUGODIŠNJEG</w:t>
      </w:r>
      <w:r w:rsidRPr="00AC7C7E">
        <w:rPr>
          <w:b/>
        </w:rPr>
        <w:t xml:space="preserve">  IZVJEŠTAJA O IZVRŠENJU  FINANCIJSKOG PLANA INTERPRETACIJSKOG CENTRA VLAŠKI PUTI ZA RAZDOBLJE  OD </w:t>
      </w:r>
      <w:r>
        <w:rPr>
          <w:b/>
        </w:rPr>
        <w:t>1.1. DO 30.6.202</w:t>
      </w:r>
      <w:r w:rsidR="00FC7D03">
        <w:rPr>
          <w:b/>
        </w:rPr>
        <w:t>6</w:t>
      </w:r>
      <w:r w:rsidRPr="00AC7C7E">
        <w:rPr>
          <w:b/>
        </w:rPr>
        <w:t>. GODINE</w:t>
      </w:r>
    </w:p>
    <w:p w14:paraId="228F1597" w14:textId="77777777" w:rsidR="00725D97" w:rsidRDefault="00725D97" w:rsidP="00725D97">
      <w:pPr>
        <w:pStyle w:val="Bezproreda"/>
        <w:shd w:val="clear" w:color="auto" w:fill="FFFFFF" w:themeFill="background1"/>
        <w:ind w:left="720"/>
        <w:jc w:val="center"/>
      </w:pPr>
    </w:p>
    <w:p w14:paraId="663C0AE9" w14:textId="2EACC3E4" w:rsidR="00725D97" w:rsidRDefault="00725D97" w:rsidP="00725D97">
      <w:pPr>
        <w:pStyle w:val="Bezproreda"/>
        <w:shd w:val="clear" w:color="auto" w:fill="FFFFFF" w:themeFill="background1"/>
        <w:jc w:val="left"/>
        <w:rPr>
          <w:b/>
        </w:rPr>
      </w:pPr>
      <w:r>
        <w:rPr>
          <w:b/>
        </w:rPr>
        <w:t>UVOD</w:t>
      </w:r>
    </w:p>
    <w:p w14:paraId="34E3C0C5" w14:textId="77777777" w:rsidR="008A18F0" w:rsidRPr="00EB555D" w:rsidRDefault="008A18F0" w:rsidP="00725D97">
      <w:pPr>
        <w:pStyle w:val="Bezproreda"/>
        <w:shd w:val="clear" w:color="auto" w:fill="FFFFFF" w:themeFill="background1"/>
        <w:jc w:val="left"/>
        <w:rPr>
          <w:b/>
        </w:rPr>
      </w:pPr>
    </w:p>
    <w:p w14:paraId="287B6A4F" w14:textId="7FE43EBE" w:rsidR="00725D97" w:rsidRPr="00C30993" w:rsidRDefault="00725D97" w:rsidP="003420AF">
      <w:pPr>
        <w:pStyle w:val="Bezproreda"/>
        <w:shd w:val="clear" w:color="auto" w:fill="FFFFFF" w:themeFill="background1"/>
        <w:rPr>
          <w:sz w:val="22"/>
        </w:rPr>
      </w:pPr>
      <w:r w:rsidRPr="00C30993">
        <w:rPr>
          <w:sz w:val="22"/>
        </w:rPr>
        <w:t>Polugodišnji izvještaj o izvršenju financijskog plana Interpretacijskog centra Vlaški puti za  202</w:t>
      </w:r>
      <w:r w:rsidR="00FC7D03">
        <w:rPr>
          <w:sz w:val="22"/>
        </w:rPr>
        <w:t>6</w:t>
      </w:r>
      <w:r w:rsidRPr="00C30993">
        <w:rPr>
          <w:sz w:val="22"/>
        </w:rPr>
        <w:t xml:space="preserve">. godinu sastavljen je prema odredbama Zakona o proračunu („Narodne novine“ broj 144/21) i Pravilnika o polugodišnjem i godišnjem izvještaju o izvršenju proračuna („Narodne novine“ broj 85/23). </w:t>
      </w:r>
    </w:p>
    <w:p w14:paraId="21AA0E20" w14:textId="77777777" w:rsidR="00725D97" w:rsidRPr="00C30993" w:rsidRDefault="00725D97" w:rsidP="00725D97">
      <w:pPr>
        <w:pStyle w:val="Bezproreda"/>
        <w:shd w:val="clear" w:color="auto" w:fill="FFFFFF" w:themeFill="background1"/>
        <w:jc w:val="left"/>
        <w:rPr>
          <w:sz w:val="22"/>
        </w:rPr>
      </w:pPr>
    </w:p>
    <w:p w14:paraId="13ECA8A9" w14:textId="77777777" w:rsidR="00725D97" w:rsidRPr="00C30993" w:rsidRDefault="00725D97" w:rsidP="00725D97">
      <w:pPr>
        <w:pStyle w:val="Bezproreda"/>
        <w:shd w:val="clear" w:color="auto" w:fill="FFFFFF" w:themeFill="background1"/>
        <w:jc w:val="left"/>
        <w:rPr>
          <w:sz w:val="22"/>
        </w:rPr>
      </w:pPr>
    </w:p>
    <w:p w14:paraId="790F165C" w14:textId="7E1E57BA" w:rsidR="00725D97" w:rsidRPr="00C30993" w:rsidRDefault="00725D97" w:rsidP="003420AF">
      <w:pPr>
        <w:pStyle w:val="Bezproreda"/>
        <w:shd w:val="clear" w:color="auto" w:fill="FFFFFF" w:themeFill="background1"/>
        <w:rPr>
          <w:sz w:val="22"/>
        </w:rPr>
      </w:pPr>
      <w:r w:rsidRPr="00C30993">
        <w:rPr>
          <w:sz w:val="22"/>
        </w:rPr>
        <w:t xml:space="preserve">Obveza sastavljanja Polugodišnjeg  i godišnjeg izvještaja o izvršenju financijskog plana proračunskog i izvanproračunskog korisnika propisana je Zakonom o proračunu, dok je izgled i sadržaj tih izvještaja utvrđen Pravilnikom o polugodišnjem i godišnjem izvještaju o izvršenju proračuna i financijskog plana. Sukladno zakonskoj regulativi Polugodišnji izvještaj o izvršenju financijskog plana sadrži: </w:t>
      </w:r>
      <w:r w:rsidRPr="00C30993">
        <w:rPr>
          <w:b/>
          <w:sz w:val="22"/>
        </w:rPr>
        <w:t>Opći i posebni dio</w:t>
      </w:r>
      <w:r w:rsidRPr="00C30993">
        <w:rPr>
          <w:sz w:val="22"/>
        </w:rPr>
        <w:t xml:space="preserve">, </w:t>
      </w:r>
      <w:r w:rsidRPr="00C30993">
        <w:rPr>
          <w:b/>
          <w:sz w:val="22"/>
        </w:rPr>
        <w:t>obrazloženje i posebn</w:t>
      </w:r>
      <w:r w:rsidR="00857CF1" w:rsidRPr="00C30993">
        <w:rPr>
          <w:b/>
          <w:sz w:val="22"/>
        </w:rPr>
        <w:t>e</w:t>
      </w:r>
      <w:r w:rsidRPr="00C30993">
        <w:rPr>
          <w:b/>
          <w:sz w:val="22"/>
        </w:rPr>
        <w:t xml:space="preserve"> izvještaj</w:t>
      </w:r>
      <w:r w:rsidR="00857CF1" w:rsidRPr="00C30993">
        <w:rPr>
          <w:b/>
          <w:sz w:val="22"/>
        </w:rPr>
        <w:t>e</w:t>
      </w:r>
      <w:r w:rsidRPr="00C30993">
        <w:rPr>
          <w:sz w:val="22"/>
        </w:rPr>
        <w:t xml:space="preserve">. </w:t>
      </w:r>
    </w:p>
    <w:p w14:paraId="52D9C5C0" w14:textId="77777777" w:rsidR="00725D97" w:rsidRPr="00C30993" w:rsidRDefault="00725D97" w:rsidP="00725D97">
      <w:pPr>
        <w:pStyle w:val="Bezproreda"/>
        <w:shd w:val="clear" w:color="auto" w:fill="FFFFFF" w:themeFill="background1"/>
        <w:rPr>
          <w:sz w:val="22"/>
        </w:rPr>
      </w:pPr>
    </w:p>
    <w:p w14:paraId="07843A2F" w14:textId="42023B11" w:rsidR="00725D97" w:rsidRPr="00C30993" w:rsidRDefault="00725D97" w:rsidP="003420AF">
      <w:pPr>
        <w:pStyle w:val="Bezproreda"/>
        <w:shd w:val="clear" w:color="auto" w:fill="FFFFFF" w:themeFill="background1"/>
        <w:rPr>
          <w:sz w:val="22"/>
        </w:rPr>
      </w:pPr>
      <w:r w:rsidRPr="00C30993">
        <w:rPr>
          <w:sz w:val="22"/>
        </w:rPr>
        <w:t>U skladu zakonskom obvezom, sačinjen je Polugodišnji izvještaj o izvršenju Financijskog plana Interpretacijskog centra Vlaški puti  za 202</w:t>
      </w:r>
      <w:r w:rsidR="00FC7D03">
        <w:rPr>
          <w:sz w:val="22"/>
        </w:rPr>
        <w:t>6</w:t>
      </w:r>
      <w:r w:rsidRPr="00C30993">
        <w:rPr>
          <w:sz w:val="22"/>
        </w:rPr>
        <w:t>. godinu. Sukladno članku 81. Zakona o proračunu („Narodne novine“ broj 141/22) Polugodišnji  izvješta</w:t>
      </w:r>
      <w:r w:rsidR="00C529A1" w:rsidRPr="00C30993">
        <w:rPr>
          <w:sz w:val="22"/>
        </w:rPr>
        <w:t xml:space="preserve">j </w:t>
      </w:r>
      <w:r w:rsidRPr="00C30993">
        <w:rPr>
          <w:sz w:val="22"/>
        </w:rPr>
        <w:t>o izvršenju financijskog plana Interpretacijskog centra Vlaški puti  za 202</w:t>
      </w:r>
      <w:r w:rsidR="00AE7E33">
        <w:rPr>
          <w:sz w:val="22"/>
        </w:rPr>
        <w:t>6</w:t>
      </w:r>
      <w:r w:rsidRPr="00C30993">
        <w:rPr>
          <w:sz w:val="22"/>
        </w:rPr>
        <w:t>. godinu sadrži:</w:t>
      </w:r>
    </w:p>
    <w:p w14:paraId="76B8D1F8" w14:textId="77777777" w:rsidR="00725D97" w:rsidRDefault="00725D97" w:rsidP="00725D97">
      <w:pPr>
        <w:pStyle w:val="Bezproreda"/>
        <w:shd w:val="clear" w:color="auto" w:fill="FFFFFF" w:themeFill="background1"/>
        <w:rPr>
          <w:b/>
        </w:rPr>
      </w:pPr>
    </w:p>
    <w:p w14:paraId="2B5C2070" w14:textId="77777777" w:rsidR="00725D97" w:rsidRDefault="00725D97" w:rsidP="00725D97">
      <w:pPr>
        <w:pStyle w:val="Bezproreda"/>
        <w:shd w:val="clear" w:color="auto" w:fill="FFFFFF" w:themeFill="background1"/>
        <w:rPr>
          <w:b/>
        </w:rPr>
      </w:pPr>
    </w:p>
    <w:p w14:paraId="08554095" w14:textId="77777777" w:rsidR="00725D97" w:rsidRPr="00EB555D" w:rsidRDefault="00725D97" w:rsidP="00725D97">
      <w:pPr>
        <w:pStyle w:val="Bezproreda"/>
        <w:shd w:val="clear" w:color="auto" w:fill="FFFFFF" w:themeFill="background1"/>
        <w:rPr>
          <w:b/>
        </w:rPr>
      </w:pPr>
      <w:r w:rsidRPr="00EB555D">
        <w:rPr>
          <w:b/>
        </w:rPr>
        <w:t>1.</w:t>
      </w:r>
      <w:r w:rsidRPr="00EB555D">
        <w:rPr>
          <w:b/>
        </w:rPr>
        <w:tab/>
        <w:t xml:space="preserve">OPĆI DIO </w:t>
      </w:r>
    </w:p>
    <w:p w14:paraId="499B4A14" w14:textId="77777777" w:rsidR="00725D97" w:rsidRPr="00C30993" w:rsidRDefault="00725D97" w:rsidP="00725D97">
      <w:pPr>
        <w:pStyle w:val="Bezproreda"/>
        <w:shd w:val="clear" w:color="auto" w:fill="FFFFFF" w:themeFill="background1"/>
        <w:rPr>
          <w:sz w:val="22"/>
        </w:rPr>
      </w:pPr>
      <w:r w:rsidRPr="00C30993">
        <w:rPr>
          <w:sz w:val="22"/>
        </w:rPr>
        <w:t>Opći dio Polugodišnjeg izvještaja o izvršenju financijskog plana sadrži (tablice u privitku):</w:t>
      </w:r>
    </w:p>
    <w:p w14:paraId="6575B2B6" w14:textId="77777777" w:rsidR="00725D97" w:rsidRPr="00C30993" w:rsidRDefault="00725D97" w:rsidP="00725D97">
      <w:pPr>
        <w:pStyle w:val="Bezproreda"/>
        <w:shd w:val="clear" w:color="auto" w:fill="FFFFFF" w:themeFill="background1"/>
        <w:rPr>
          <w:sz w:val="22"/>
        </w:rPr>
      </w:pPr>
      <w:r w:rsidRPr="00C30993">
        <w:rPr>
          <w:sz w:val="22"/>
        </w:rPr>
        <w:t>-</w:t>
      </w:r>
      <w:r w:rsidRPr="00C30993">
        <w:rPr>
          <w:sz w:val="22"/>
        </w:rPr>
        <w:tab/>
        <w:t xml:space="preserve">Sažetak A. Računa prihoda i rashoda i B. Računa financiranja te raspoloživa sredstva iz prethodnih godina- </w:t>
      </w:r>
    </w:p>
    <w:p w14:paraId="6F55DAF6" w14:textId="77777777" w:rsidR="00725D97" w:rsidRPr="00C30993" w:rsidRDefault="00725D97" w:rsidP="00725D97">
      <w:pPr>
        <w:pStyle w:val="Bezproreda"/>
        <w:shd w:val="clear" w:color="auto" w:fill="FFFFFF" w:themeFill="background1"/>
        <w:rPr>
          <w:sz w:val="22"/>
        </w:rPr>
      </w:pPr>
    </w:p>
    <w:p w14:paraId="4BBE1052" w14:textId="77777777" w:rsidR="00725D97" w:rsidRPr="00C30993" w:rsidRDefault="00725D97" w:rsidP="00725D97">
      <w:pPr>
        <w:pStyle w:val="Bezproreda"/>
        <w:shd w:val="clear" w:color="auto" w:fill="FFFFFF" w:themeFill="background1"/>
        <w:rPr>
          <w:sz w:val="22"/>
        </w:rPr>
      </w:pPr>
      <w:r w:rsidRPr="00C30993">
        <w:rPr>
          <w:sz w:val="22"/>
        </w:rPr>
        <w:t>-</w:t>
      </w:r>
      <w:r w:rsidRPr="00C30993">
        <w:rPr>
          <w:sz w:val="22"/>
        </w:rPr>
        <w:tab/>
        <w:t>A. Račun prihoda i rashoda koji se daje u tri tablice (tablice u privitku):</w:t>
      </w:r>
    </w:p>
    <w:p w14:paraId="5584E47E" w14:textId="77777777" w:rsidR="00725D97" w:rsidRPr="00C30993" w:rsidRDefault="00725D97" w:rsidP="00725D97">
      <w:pPr>
        <w:pStyle w:val="Bezproreda"/>
        <w:shd w:val="clear" w:color="auto" w:fill="FFFFFF" w:themeFill="background1"/>
        <w:rPr>
          <w:sz w:val="22"/>
        </w:rPr>
      </w:pPr>
      <w:r w:rsidRPr="00C30993">
        <w:rPr>
          <w:sz w:val="22"/>
        </w:rPr>
        <w:t xml:space="preserve">             - Izvještaj o prihodima i rashodima prema ekonomskoj klasifikaciji</w:t>
      </w:r>
    </w:p>
    <w:p w14:paraId="663E9348" w14:textId="77777777" w:rsidR="00725D97" w:rsidRPr="00C30993" w:rsidRDefault="00725D97" w:rsidP="00725D97">
      <w:pPr>
        <w:pStyle w:val="Bezproreda"/>
        <w:shd w:val="clear" w:color="auto" w:fill="FFFFFF" w:themeFill="background1"/>
        <w:rPr>
          <w:sz w:val="22"/>
        </w:rPr>
      </w:pPr>
      <w:r w:rsidRPr="00C30993">
        <w:rPr>
          <w:sz w:val="22"/>
        </w:rPr>
        <w:t xml:space="preserve">             - Izvještaj o prihodima i rashodima prema izvorima financiranja</w:t>
      </w:r>
    </w:p>
    <w:p w14:paraId="09A52560" w14:textId="77777777" w:rsidR="00725D97" w:rsidRPr="00C30993" w:rsidRDefault="00725D97" w:rsidP="00725D97">
      <w:pPr>
        <w:pStyle w:val="Bezproreda"/>
        <w:shd w:val="clear" w:color="auto" w:fill="FFFFFF" w:themeFill="background1"/>
        <w:rPr>
          <w:sz w:val="22"/>
        </w:rPr>
      </w:pPr>
      <w:r w:rsidRPr="00C30993">
        <w:rPr>
          <w:sz w:val="22"/>
        </w:rPr>
        <w:t xml:space="preserve">             - Izvještaj o rashodima prema funkcijskoj klasifikaciji</w:t>
      </w:r>
    </w:p>
    <w:p w14:paraId="1F977CCA" w14:textId="77777777" w:rsidR="00725D97" w:rsidRPr="00C30993" w:rsidRDefault="00725D97" w:rsidP="00725D97">
      <w:pPr>
        <w:pStyle w:val="Bezproreda"/>
        <w:shd w:val="clear" w:color="auto" w:fill="FFFFFF" w:themeFill="background1"/>
        <w:rPr>
          <w:sz w:val="22"/>
        </w:rPr>
      </w:pPr>
    </w:p>
    <w:p w14:paraId="119B0B9B" w14:textId="77777777" w:rsidR="00725D97" w:rsidRPr="00C30993" w:rsidRDefault="00725D97" w:rsidP="00725D97">
      <w:pPr>
        <w:pStyle w:val="Bezproreda"/>
        <w:shd w:val="clear" w:color="auto" w:fill="FFFFFF" w:themeFill="background1"/>
        <w:rPr>
          <w:sz w:val="22"/>
        </w:rPr>
      </w:pPr>
      <w:r w:rsidRPr="00C30993">
        <w:rPr>
          <w:sz w:val="22"/>
        </w:rPr>
        <w:t>-</w:t>
      </w:r>
      <w:r w:rsidRPr="00C30993">
        <w:rPr>
          <w:sz w:val="22"/>
        </w:rPr>
        <w:tab/>
        <w:t>B. Račun financiranja koji se daje u dvije tablice (tablice u privitku):</w:t>
      </w:r>
    </w:p>
    <w:p w14:paraId="0418F1F5" w14:textId="77777777" w:rsidR="00725D97" w:rsidRPr="00C30993" w:rsidRDefault="00725D97" w:rsidP="00725D97">
      <w:pPr>
        <w:pStyle w:val="Bezproreda"/>
        <w:shd w:val="clear" w:color="auto" w:fill="FFFFFF" w:themeFill="background1"/>
        <w:rPr>
          <w:sz w:val="22"/>
        </w:rPr>
      </w:pPr>
      <w:r w:rsidRPr="00C30993">
        <w:rPr>
          <w:sz w:val="22"/>
        </w:rPr>
        <w:t xml:space="preserve">             - Izvještaj o računu financiranja prema ekonomskoj klasifikaciji</w:t>
      </w:r>
    </w:p>
    <w:p w14:paraId="4C0703C4" w14:textId="77777777" w:rsidR="00725D97" w:rsidRPr="00C30993" w:rsidRDefault="00725D97" w:rsidP="00725D97">
      <w:pPr>
        <w:pStyle w:val="Bezproreda"/>
        <w:shd w:val="clear" w:color="auto" w:fill="FFFFFF" w:themeFill="background1"/>
        <w:rPr>
          <w:sz w:val="22"/>
        </w:rPr>
      </w:pPr>
      <w:r w:rsidRPr="00C30993">
        <w:rPr>
          <w:sz w:val="22"/>
        </w:rPr>
        <w:t xml:space="preserve">             - Izvještaj o računu financiranja prema izvorima financiranja</w:t>
      </w:r>
    </w:p>
    <w:p w14:paraId="44286625" w14:textId="77777777" w:rsidR="00725D97" w:rsidRPr="00C30993" w:rsidRDefault="00725D97" w:rsidP="00725D97">
      <w:pPr>
        <w:pStyle w:val="Bezproreda"/>
        <w:shd w:val="clear" w:color="auto" w:fill="FFFFFF" w:themeFill="background1"/>
        <w:rPr>
          <w:sz w:val="22"/>
        </w:rPr>
      </w:pPr>
    </w:p>
    <w:p w14:paraId="5CE38184" w14:textId="77777777" w:rsidR="00725D97" w:rsidRPr="000175CB" w:rsidRDefault="00725D97" w:rsidP="00725D97">
      <w:pPr>
        <w:pStyle w:val="Bezproreda"/>
        <w:shd w:val="clear" w:color="auto" w:fill="FFFFFF" w:themeFill="background1"/>
        <w:rPr>
          <w:b/>
        </w:rPr>
      </w:pPr>
      <w:r w:rsidRPr="000175CB">
        <w:rPr>
          <w:b/>
        </w:rPr>
        <w:t>2.</w:t>
      </w:r>
      <w:r w:rsidRPr="000175CB">
        <w:rPr>
          <w:b/>
        </w:rPr>
        <w:tab/>
        <w:t xml:space="preserve">POSEBNI DIO </w:t>
      </w:r>
    </w:p>
    <w:p w14:paraId="1EEC8A42" w14:textId="2B462CB3" w:rsidR="00725D97" w:rsidRPr="00C30993" w:rsidRDefault="00725D97" w:rsidP="00725D97">
      <w:pPr>
        <w:pStyle w:val="Bezproreda"/>
        <w:shd w:val="clear" w:color="auto" w:fill="FFFFFF" w:themeFill="background1"/>
        <w:rPr>
          <w:sz w:val="22"/>
        </w:rPr>
      </w:pPr>
      <w:r w:rsidRPr="00C30993">
        <w:rPr>
          <w:sz w:val="22"/>
        </w:rPr>
        <w:t xml:space="preserve">Posebni dio </w:t>
      </w:r>
      <w:r w:rsidR="003420AF" w:rsidRPr="00C30993">
        <w:rPr>
          <w:sz w:val="22"/>
        </w:rPr>
        <w:t xml:space="preserve">Financijskog plana </w:t>
      </w:r>
      <w:r w:rsidRPr="00C30993">
        <w:rPr>
          <w:sz w:val="22"/>
        </w:rPr>
        <w:t>sadrži (tablica u privitku):</w:t>
      </w:r>
    </w:p>
    <w:p w14:paraId="7380CFA1" w14:textId="77777777" w:rsidR="00725D97" w:rsidRPr="00C30993" w:rsidRDefault="00725D97" w:rsidP="00725D97">
      <w:pPr>
        <w:pStyle w:val="Bezproreda"/>
        <w:shd w:val="clear" w:color="auto" w:fill="FFFFFF" w:themeFill="background1"/>
        <w:jc w:val="left"/>
        <w:rPr>
          <w:sz w:val="22"/>
        </w:rPr>
      </w:pPr>
      <w:r w:rsidRPr="00C30993">
        <w:rPr>
          <w:sz w:val="22"/>
        </w:rPr>
        <w:t>-</w:t>
      </w:r>
      <w:r w:rsidRPr="00C30993">
        <w:rPr>
          <w:sz w:val="22"/>
        </w:rPr>
        <w:tab/>
        <w:t>Izvještaj  po programskoj klasifikaciji</w:t>
      </w:r>
    </w:p>
    <w:p w14:paraId="2FAA4289" w14:textId="77777777" w:rsidR="00725D97" w:rsidRDefault="00725D97" w:rsidP="00725D97">
      <w:pPr>
        <w:pStyle w:val="Bezproreda"/>
        <w:shd w:val="clear" w:color="auto" w:fill="FFFFFF" w:themeFill="background1"/>
        <w:jc w:val="left"/>
      </w:pPr>
    </w:p>
    <w:p w14:paraId="31C73CBD" w14:textId="77777777" w:rsidR="00725D97" w:rsidRPr="00C30993" w:rsidRDefault="00725D97" w:rsidP="00725D97">
      <w:pPr>
        <w:pStyle w:val="Bezproreda"/>
        <w:shd w:val="clear" w:color="auto" w:fill="FFFFFF" w:themeFill="background1"/>
        <w:rPr>
          <w:sz w:val="22"/>
        </w:rPr>
      </w:pPr>
      <w:r>
        <w:rPr>
          <w:b/>
        </w:rPr>
        <w:t xml:space="preserve">3. </w:t>
      </w:r>
      <w:r w:rsidRPr="000175CB">
        <w:rPr>
          <w:b/>
        </w:rPr>
        <w:t>OBRAZLOŽENJE OPĆEG</w:t>
      </w:r>
      <w:r>
        <w:rPr>
          <w:b/>
        </w:rPr>
        <w:t xml:space="preserve"> </w:t>
      </w:r>
      <w:r w:rsidRPr="000175CB">
        <w:rPr>
          <w:b/>
        </w:rPr>
        <w:t xml:space="preserve">DIJELA </w:t>
      </w:r>
      <w:r w:rsidRPr="00C30993">
        <w:rPr>
          <w:sz w:val="22"/>
        </w:rPr>
        <w:t>-sukladno članku 17. i 42. Pravilnika u polugodišnjem izvještaju o izvršenju proračuna daje se obrazloženje općeg dijela , dok se obrazloženje posebnog dijela daje samo u godišnjem izvještaju o izvršenju proračuna.</w:t>
      </w:r>
    </w:p>
    <w:p w14:paraId="49C94E7C" w14:textId="77777777" w:rsidR="00C30993" w:rsidRDefault="00C30993" w:rsidP="00D269A2">
      <w:pPr>
        <w:pStyle w:val="Bezproreda"/>
        <w:shd w:val="clear" w:color="auto" w:fill="FFFFFF" w:themeFill="background1"/>
        <w:jc w:val="left"/>
      </w:pPr>
    </w:p>
    <w:p w14:paraId="19770C56" w14:textId="77777777" w:rsidR="00C30993" w:rsidRDefault="00C30993" w:rsidP="00D269A2">
      <w:pPr>
        <w:pStyle w:val="Bezproreda"/>
        <w:shd w:val="clear" w:color="auto" w:fill="FFFFFF" w:themeFill="background1"/>
        <w:jc w:val="left"/>
      </w:pPr>
    </w:p>
    <w:p w14:paraId="79712CD3" w14:textId="77777777" w:rsidR="00725D97" w:rsidRPr="00C529A1" w:rsidRDefault="00725D97" w:rsidP="00725D97">
      <w:pPr>
        <w:pStyle w:val="Bezproreda"/>
        <w:shd w:val="clear" w:color="auto" w:fill="FFFFFF" w:themeFill="background1"/>
        <w:rPr>
          <w:b/>
          <w:color w:val="000000" w:themeColor="text1"/>
        </w:rPr>
      </w:pPr>
      <w:r w:rsidRPr="00C529A1">
        <w:rPr>
          <w:color w:val="000000" w:themeColor="text1"/>
        </w:rPr>
        <w:t xml:space="preserve"> </w:t>
      </w:r>
      <w:r w:rsidRPr="00C529A1">
        <w:rPr>
          <w:b/>
          <w:color w:val="000000" w:themeColor="text1"/>
        </w:rPr>
        <w:t xml:space="preserve">3.1 OBRAZLOŽENJE OSTVARENJA PRIHODA I PRIMITAKA, RASHODA I IZDATAKA </w:t>
      </w:r>
    </w:p>
    <w:p w14:paraId="396051DF" w14:textId="77777777" w:rsidR="00AE7E33" w:rsidRDefault="00AE7E33" w:rsidP="00FC7D03">
      <w:pPr>
        <w:jc w:val="both"/>
        <w:rPr>
          <w:rFonts w:ascii="Arial" w:hAnsi="Arial"/>
          <w:b/>
          <w:bCs/>
          <w:color w:val="000000" w:themeColor="text1"/>
          <w:sz w:val="22"/>
          <w:lang w:val="en-GB"/>
        </w:rPr>
      </w:pPr>
    </w:p>
    <w:p w14:paraId="6433A5D5" w14:textId="6AA0E439"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OBRAZLOŽENJE OPĆEG DIJELA IZVRŠENJA FINANCIJSKOG PLANA</w:t>
      </w:r>
    </w:p>
    <w:p w14:paraId="2C6DCC53"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za razdoblje od 1. siječnja do 30. lipnja 2026. godine</w:t>
      </w:r>
    </w:p>
    <w:p w14:paraId="0B444DDE"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1.1. Sažetak Računa prihoda i rashoda i Računa financiranja</w:t>
      </w:r>
    </w:p>
    <w:p w14:paraId="566BFC96"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U razdoblju od 1. siječnja do 30. lipnja 2026. godine javna ustanova u kulturi ostvarila je ukupne prihode u iznosu od </w:t>
      </w:r>
      <w:r w:rsidRPr="00FC7D03">
        <w:rPr>
          <w:rFonts w:ascii="Arial" w:hAnsi="Arial"/>
          <w:b/>
          <w:bCs/>
          <w:color w:val="000000" w:themeColor="text1"/>
          <w:sz w:val="22"/>
          <w:lang w:val="en-GB"/>
        </w:rPr>
        <w:t>37.362,26 EUR</w:t>
      </w:r>
      <w:r w:rsidRPr="00FC7D03">
        <w:rPr>
          <w:rFonts w:ascii="Arial" w:hAnsi="Arial"/>
          <w:color w:val="000000" w:themeColor="text1"/>
          <w:sz w:val="22"/>
          <w:lang w:val="en-GB"/>
        </w:rPr>
        <w:t xml:space="preserve">, što predstavlja </w:t>
      </w:r>
      <w:r w:rsidRPr="00FC7D03">
        <w:rPr>
          <w:rFonts w:ascii="Arial" w:hAnsi="Arial"/>
          <w:b/>
          <w:bCs/>
          <w:color w:val="000000" w:themeColor="text1"/>
          <w:sz w:val="22"/>
          <w:lang w:val="en-GB"/>
        </w:rPr>
        <w:t>51,39 %</w:t>
      </w:r>
      <w:r w:rsidRPr="00FC7D03">
        <w:rPr>
          <w:rFonts w:ascii="Arial" w:hAnsi="Arial"/>
          <w:color w:val="000000" w:themeColor="text1"/>
          <w:sz w:val="22"/>
          <w:lang w:val="en-GB"/>
        </w:rPr>
        <w:t xml:space="preserve"> planiranih prihoda za 2026. godinu te je </w:t>
      </w:r>
      <w:r w:rsidRPr="00FC7D03">
        <w:rPr>
          <w:rFonts w:ascii="Arial" w:hAnsi="Arial"/>
          <w:b/>
          <w:bCs/>
          <w:color w:val="000000" w:themeColor="text1"/>
          <w:sz w:val="22"/>
          <w:lang w:val="en-GB"/>
        </w:rPr>
        <w:t>11,77 % više</w:t>
      </w:r>
      <w:r w:rsidRPr="00FC7D03">
        <w:rPr>
          <w:rFonts w:ascii="Arial" w:hAnsi="Arial"/>
          <w:color w:val="000000" w:themeColor="text1"/>
          <w:sz w:val="22"/>
          <w:lang w:val="en-GB"/>
        </w:rPr>
        <w:t xml:space="preserve"> u odnosu na isto razdoblje prethodne godine.</w:t>
      </w:r>
    </w:p>
    <w:p w14:paraId="07C5F684"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lastRenderedPageBreak/>
        <w:t xml:space="preserve">Ukupni rashodi ostvareni su u iznosu od </w:t>
      </w:r>
      <w:r w:rsidRPr="00FC7D03">
        <w:rPr>
          <w:rFonts w:ascii="Arial" w:hAnsi="Arial"/>
          <w:b/>
          <w:bCs/>
          <w:color w:val="000000" w:themeColor="text1"/>
          <w:sz w:val="22"/>
          <w:lang w:val="en-GB"/>
        </w:rPr>
        <w:t>30.372,90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41,37 %</w:t>
      </w:r>
      <w:r w:rsidRPr="00FC7D03">
        <w:rPr>
          <w:rFonts w:ascii="Arial" w:hAnsi="Arial"/>
          <w:color w:val="000000" w:themeColor="text1"/>
          <w:sz w:val="22"/>
          <w:lang w:val="en-GB"/>
        </w:rPr>
        <w:t xml:space="preserve"> godišnjeg plana, te su u odnosu na isto razdoblje 2025. godine veći za </w:t>
      </w:r>
      <w:r w:rsidRPr="00FC7D03">
        <w:rPr>
          <w:rFonts w:ascii="Arial" w:hAnsi="Arial"/>
          <w:b/>
          <w:bCs/>
          <w:color w:val="000000" w:themeColor="text1"/>
          <w:sz w:val="22"/>
          <w:lang w:val="en-GB"/>
        </w:rPr>
        <w:t>8,60 %</w:t>
      </w:r>
      <w:r w:rsidRPr="00FC7D03">
        <w:rPr>
          <w:rFonts w:ascii="Arial" w:hAnsi="Arial"/>
          <w:color w:val="000000" w:themeColor="text1"/>
          <w:sz w:val="22"/>
          <w:lang w:val="en-GB"/>
        </w:rPr>
        <w:t>.</w:t>
      </w:r>
    </w:p>
    <w:p w14:paraId="508EC845"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U izvještajnom razdoblju ostvaren je </w:t>
      </w:r>
      <w:r w:rsidRPr="00FC7D03">
        <w:rPr>
          <w:rFonts w:ascii="Arial" w:hAnsi="Arial"/>
          <w:b/>
          <w:bCs/>
          <w:color w:val="000000" w:themeColor="text1"/>
          <w:sz w:val="22"/>
          <w:lang w:val="en-GB"/>
        </w:rPr>
        <w:t>višak prihoda nad rashodima u iznosu od 6.989,36 EUR</w:t>
      </w:r>
      <w:r w:rsidRPr="00FC7D03">
        <w:rPr>
          <w:rFonts w:ascii="Arial" w:hAnsi="Arial"/>
          <w:color w:val="000000" w:themeColor="text1"/>
          <w:sz w:val="22"/>
          <w:lang w:val="en-GB"/>
        </w:rPr>
        <w:t xml:space="preserve">. Nakon uključivanja prenesenog manjka iz prethodne godine u iznosu od </w:t>
      </w:r>
      <w:r w:rsidRPr="00FC7D03">
        <w:rPr>
          <w:rFonts w:ascii="Arial" w:hAnsi="Arial"/>
          <w:b/>
          <w:bCs/>
          <w:color w:val="000000" w:themeColor="text1"/>
          <w:sz w:val="22"/>
          <w:lang w:val="en-GB"/>
        </w:rPr>
        <w:t>1.941,97 EUR</w:t>
      </w:r>
      <w:r w:rsidRPr="00FC7D03">
        <w:rPr>
          <w:rFonts w:ascii="Arial" w:hAnsi="Arial"/>
          <w:color w:val="000000" w:themeColor="text1"/>
          <w:sz w:val="22"/>
          <w:lang w:val="en-GB"/>
        </w:rPr>
        <w:t xml:space="preserve">, rezultat poslovanja na dan 30. lipnja 2026. godine iznosi </w:t>
      </w:r>
      <w:r w:rsidRPr="00FC7D03">
        <w:rPr>
          <w:rFonts w:ascii="Arial" w:hAnsi="Arial"/>
          <w:b/>
          <w:bCs/>
          <w:color w:val="000000" w:themeColor="text1"/>
          <w:sz w:val="22"/>
          <w:lang w:val="en-GB"/>
        </w:rPr>
        <w:t>višak od 5.047,39 EUR</w:t>
      </w:r>
      <w:r w:rsidRPr="00FC7D03">
        <w:rPr>
          <w:rFonts w:ascii="Arial" w:hAnsi="Arial"/>
          <w:color w:val="000000" w:themeColor="text1"/>
          <w:sz w:val="22"/>
          <w:lang w:val="en-GB"/>
        </w:rPr>
        <w:t>.</w:t>
      </w:r>
    </w:p>
    <w:p w14:paraId="10A5E040"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U okviru Računa financiranja tijekom izvještajnog razdoblja nisu ostvareni primici od financijske imovine i zaduživanja niti izdaci za financijsku imovinu i otplatu zajmova.</w:t>
      </w:r>
    </w:p>
    <w:p w14:paraId="4698C147"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1.2. Račun prihoda i rashoda</w:t>
      </w:r>
    </w:p>
    <w:p w14:paraId="6D3BAC50"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1.2.1. Prihodi i rashodi prema ekonomskoj klasifikaciji</w:t>
      </w:r>
    </w:p>
    <w:p w14:paraId="254E6C01"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Ukupni prihodi poslovanja ostvareni su u iznosu od </w:t>
      </w:r>
      <w:r w:rsidRPr="00FC7D03">
        <w:rPr>
          <w:rFonts w:ascii="Arial" w:hAnsi="Arial"/>
          <w:b/>
          <w:bCs/>
          <w:color w:val="000000" w:themeColor="text1"/>
          <w:sz w:val="22"/>
          <w:lang w:val="en-GB"/>
        </w:rPr>
        <w:t>37.362,26 EUR</w:t>
      </w:r>
      <w:r w:rsidRPr="00FC7D03">
        <w:rPr>
          <w:rFonts w:ascii="Arial" w:hAnsi="Arial"/>
          <w:color w:val="000000" w:themeColor="text1"/>
          <w:sz w:val="22"/>
          <w:lang w:val="en-GB"/>
        </w:rPr>
        <w:t>.</w:t>
      </w:r>
    </w:p>
    <w:p w14:paraId="4C922E6A"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Najznačajniji izvor prihoda čine prihodi iz nadležnog proračuna za financiranje redovne djelatnosti u iznosu od </w:t>
      </w:r>
      <w:r w:rsidRPr="00FC7D03">
        <w:rPr>
          <w:rFonts w:ascii="Arial" w:hAnsi="Arial"/>
          <w:b/>
          <w:bCs/>
          <w:color w:val="000000" w:themeColor="text1"/>
          <w:sz w:val="22"/>
          <w:lang w:val="en-GB"/>
        </w:rPr>
        <w:t>26.702,26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71,47 %</w:t>
      </w:r>
      <w:r w:rsidRPr="00FC7D03">
        <w:rPr>
          <w:rFonts w:ascii="Arial" w:hAnsi="Arial"/>
          <w:color w:val="000000" w:themeColor="text1"/>
          <w:sz w:val="22"/>
          <w:lang w:val="en-GB"/>
        </w:rPr>
        <w:t xml:space="preserve"> ukupno ostvarenih prihoda. U odnosu na isto razdoblje prethodne godine ostvareni su za </w:t>
      </w:r>
      <w:r w:rsidRPr="00FC7D03">
        <w:rPr>
          <w:rFonts w:ascii="Arial" w:hAnsi="Arial"/>
          <w:b/>
          <w:bCs/>
          <w:color w:val="000000" w:themeColor="text1"/>
          <w:sz w:val="22"/>
          <w:lang w:val="en-GB"/>
        </w:rPr>
        <w:t>13,61 % više</w:t>
      </w:r>
      <w:r w:rsidRPr="00FC7D03">
        <w:rPr>
          <w:rFonts w:ascii="Arial" w:hAnsi="Arial"/>
          <w:color w:val="000000" w:themeColor="text1"/>
          <w:sz w:val="22"/>
          <w:lang w:val="en-GB"/>
        </w:rPr>
        <w:t>.</w:t>
      </w:r>
    </w:p>
    <w:p w14:paraId="1F0B805C"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Prihodi od pomoći ostvareni su u iznosu od </w:t>
      </w:r>
      <w:r w:rsidRPr="00FC7D03">
        <w:rPr>
          <w:rFonts w:ascii="Arial" w:hAnsi="Arial"/>
          <w:b/>
          <w:bCs/>
          <w:color w:val="000000" w:themeColor="text1"/>
          <w:sz w:val="22"/>
          <w:lang w:val="en-GB"/>
        </w:rPr>
        <w:t>9.960,00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78,74 %</w:t>
      </w:r>
      <w:r w:rsidRPr="00FC7D03">
        <w:rPr>
          <w:rFonts w:ascii="Arial" w:hAnsi="Arial"/>
          <w:color w:val="000000" w:themeColor="text1"/>
          <w:sz w:val="22"/>
          <w:lang w:val="en-GB"/>
        </w:rPr>
        <w:t xml:space="preserve"> planiranih sredstava te su za </w:t>
      </w:r>
      <w:r w:rsidRPr="00FC7D03">
        <w:rPr>
          <w:rFonts w:ascii="Arial" w:hAnsi="Arial"/>
          <w:b/>
          <w:bCs/>
          <w:color w:val="000000" w:themeColor="text1"/>
          <w:sz w:val="22"/>
          <w:lang w:val="en-GB"/>
        </w:rPr>
        <w:t>8,03 %</w:t>
      </w:r>
      <w:r w:rsidRPr="00FC7D03">
        <w:rPr>
          <w:rFonts w:ascii="Arial" w:hAnsi="Arial"/>
          <w:color w:val="000000" w:themeColor="text1"/>
          <w:sz w:val="22"/>
          <w:lang w:val="en-GB"/>
        </w:rPr>
        <w:t xml:space="preserve"> viši nego u istom razdoblju prethodne godine. Ostvarenje se odnosi na sredstva dobivena iz državnog proračuna i drugih proračuna za financiranje programskih aktivnosti ustanove.</w:t>
      </w:r>
    </w:p>
    <w:p w14:paraId="174819D3"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Prihodi od pruženih usluga ostvareni su u iznosu od </w:t>
      </w:r>
      <w:r w:rsidRPr="00FC7D03">
        <w:rPr>
          <w:rFonts w:ascii="Arial" w:hAnsi="Arial"/>
          <w:b/>
          <w:bCs/>
          <w:color w:val="000000" w:themeColor="text1"/>
          <w:sz w:val="22"/>
          <w:lang w:val="en-GB"/>
        </w:rPr>
        <w:t>700,00 EUR</w:t>
      </w:r>
      <w:r w:rsidRPr="00FC7D03">
        <w:rPr>
          <w:rFonts w:ascii="Arial" w:hAnsi="Arial"/>
          <w:color w:val="000000" w:themeColor="text1"/>
          <w:sz w:val="22"/>
          <w:lang w:val="en-GB"/>
        </w:rPr>
        <w:t>, što je na razini ostvarenja prethodne godine.</w:t>
      </w:r>
    </w:p>
    <w:p w14:paraId="4413634F"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Rashodi poslovanja ostvareni su u iznosu od </w:t>
      </w:r>
      <w:r w:rsidRPr="00FC7D03">
        <w:rPr>
          <w:rFonts w:ascii="Arial" w:hAnsi="Arial"/>
          <w:b/>
          <w:bCs/>
          <w:color w:val="000000" w:themeColor="text1"/>
          <w:sz w:val="22"/>
          <w:lang w:val="en-GB"/>
        </w:rPr>
        <w:t>30.372,90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42,86 %</w:t>
      </w:r>
      <w:r w:rsidRPr="00FC7D03">
        <w:rPr>
          <w:rFonts w:ascii="Arial" w:hAnsi="Arial"/>
          <w:color w:val="000000" w:themeColor="text1"/>
          <w:sz w:val="22"/>
          <w:lang w:val="en-GB"/>
        </w:rPr>
        <w:t xml:space="preserve"> godišnjeg plana.</w:t>
      </w:r>
    </w:p>
    <w:p w14:paraId="36D59542"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Najveći udio u rashodima imaju rashodi za zaposlene u iznosu od </w:t>
      </w:r>
      <w:r w:rsidRPr="00FC7D03">
        <w:rPr>
          <w:rFonts w:ascii="Arial" w:hAnsi="Arial"/>
          <w:b/>
          <w:bCs/>
          <w:color w:val="000000" w:themeColor="text1"/>
          <w:sz w:val="22"/>
          <w:lang w:val="en-GB"/>
        </w:rPr>
        <w:t>24.207,83 EUR</w:t>
      </w:r>
      <w:r w:rsidRPr="00FC7D03">
        <w:rPr>
          <w:rFonts w:ascii="Arial" w:hAnsi="Arial"/>
          <w:color w:val="000000" w:themeColor="text1"/>
          <w:sz w:val="22"/>
          <w:lang w:val="en-GB"/>
        </w:rPr>
        <w:t xml:space="preserve">, koji čine gotovo 80 % ukupnih rashoda poslovanja. U odnosu na isto razdoblje prethodne godine povećani su za </w:t>
      </w:r>
      <w:r w:rsidRPr="00FC7D03">
        <w:rPr>
          <w:rFonts w:ascii="Arial" w:hAnsi="Arial"/>
          <w:b/>
          <w:bCs/>
          <w:color w:val="000000" w:themeColor="text1"/>
          <w:sz w:val="22"/>
          <w:lang w:val="en-GB"/>
        </w:rPr>
        <w:t>2,99 %</w:t>
      </w:r>
      <w:r w:rsidRPr="00FC7D03">
        <w:rPr>
          <w:rFonts w:ascii="Arial" w:hAnsi="Arial"/>
          <w:color w:val="000000" w:themeColor="text1"/>
          <w:sz w:val="22"/>
          <w:lang w:val="en-GB"/>
        </w:rPr>
        <w:t>, prvenstveno zbog usklađenja plaća i ostalih materijalnih prava zaposlenika.</w:t>
      </w:r>
    </w:p>
    <w:p w14:paraId="3ACBCA5C"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Materijalni rashodi ostvareni su u iznosu od </w:t>
      </w:r>
      <w:r w:rsidRPr="00FC7D03">
        <w:rPr>
          <w:rFonts w:ascii="Arial" w:hAnsi="Arial"/>
          <w:b/>
          <w:bCs/>
          <w:color w:val="000000" w:themeColor="text1"/>
          <w:sz w:val="22"/>
          <w:lang w:val="en-GB"/>
        </w:rPr>
        <w:t>6.165,07 EUR</w:t>
      </w:r>
      <w:r w:rsidRPr="00FC7D03">
        <w:rPr>
          <w:rFonts w:ascii="Arial" w:hAnsi="Arial"/>
          <w:color w:val="000000" w:themeColor="text1"/>
          <w:sz w:val="22"/>
          <w:lang w:val="en-GB"/>
        </w:rPr>
        <w:t xml:space="preserve"> te su za </w:t>
      </w:r>
      <w:r w:rsidRPr="00FC7D03">
        <w:rPr>
          <w:rFonts w:ascii="Arial" w:hAnsi="Arial"/>
          <w:b/>
          <w:bCs/>
          <w:color w:val="000000" w:themeColor="text1"/>
          <w:sz w:val="22"/>
          <w:lang w:val="en-GB"/>
        </w:rPr>
        <w:t>43,36 %</w:t>
      </w:r>
      <w:r w:rsidRPr="00FC7D03">
        <w:rPr>
          <w:rFonts w:ascii="Arial" w:hAnsi="Arial"/>
          <w:color w:val="000000" w:themeColor="text1"/>
          <w:sz w:val="22"/>
          <w:lang w:val="en-GB"/>
        </w:rPr>
        <w:t xml:space="preserve"> viši u odnosu na isto razdoblje prethodne godine. Povećanje se najvećim dijelom odnosi na rashode za usluge, osobito intelektualne i osobne usluge te računalne usluge, koje su bile potrebne za provedbu redovnih i programskih aktivnosti ustanove.</w:t>
      </w:r>
    </w:p>
    <w:p w14:paraId="371F0CE8"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Financijski rashodi tijekom izvještajnog razdoblja nisu ostvareni, iako su planirani godišnjim financijskim planom.</w:t>
      </w:r>
    </w:p>
    <w:p w14:paraId="3D3EDFD2"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Rashodi za nabavu nefinancijske imovine nisu ostvareni u prvom polugodištu jer planirana nabava dugotrajne imovine nije realizirana te se njezina provedba očekuje u drugoj polovici godine.</w:t>
      </w:r>
    </w:p>
    <w:p w14:paraId="301D5654"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1.2.2. Prihodi i rashodi prema izvorima financiranja</w:t>
      </w:r>
    </w:p>
    <w:p w14:paraId="7085A297"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Najveći dio prihoda ostvaren je iz </w:t>
      </w:r>
      <w:r w:rsidRPr="00FC7D03">
        <w:rPr>
          <w:rFonts w:ascii="Arial" w:hAnsi="Arial"/>
          <w:b/>
          <w:bCs/>
          <w:color w:val="000000" w:themeColor="text1"/>
          <w:sz w:val="22"/>
          <w:lang w:val="en-GB"/>
        </w:rPr>
        <w:t>općih prihoda i primitaka proračuna</w:t>
      </w:r>
      <w:r w:rsidRPr="00FC7D03">
        <w:rPr>
          <w:rFonts w:ascii="Arial" w:hAnsi="Arial"/>
          <w:color w:val="000000" w:themeColor="text1"/>
          <w:sz w:val="22"/>
          <w:lang w:val="en-GB"/>
        </w:rPr>
        <w:t xml:space="preserve">, u iznosu od </w:t>
      </w:r>
      <w:r w:rsidRPr="00FC7D03">
        <w:rPr>
          <w:rFonts w:ascii="Arial" w:hAnsi="Arial"/>
          <w:b/>
          <w:bCs/>
          <w:color w:val="000000" w:themeColor="text1"/>
          <w:sz w:val="22"/>
          <w:lang w:val="en-GB"/>
        </w:rPr>
        <w:t>26.702,26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46,80 %</w:t>
      </w:r>
      <w:r w:rsidRPr="00FC7D03">
        <w:rPr>
          <w:rFonts w:ascii="Arial" w:hAnsi="Arial"/>
          <w:color w:val="000000" w:themeColor="text1"/>
          <w:sz w:val="22"/>
          <w:lang w:val="en-GB"/>
        </w:rPr>
        <w:t xml:space="preserve"> godišnjeg plana.</w:t>
      </w:r>
    </w:p>
    <w:p w14:paraId="51BB5F09"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Prihodi iz pomoći ostvareni su u iznosu od </w:t>
      </w:r>
      <w:r w:rsidRPr="00FC7D03">
        <w:rPr>
          <w:rFonts w:ascii="Arial" w:hAnsi="Arial"/>
          <w:b/>
          <w:bCs/>
          <w:color w:val="000000" w:themeColor="text1"/>
          <w:sz w:val="22"/>
          <w:lang w:val="en-GB"/>
        </w:rPr>
        <w:t>9.960,00 EUR</w:t>
      </w:r>
      <w:r w:rsidRPr="00FC7D03">
        <w:rPr>
          <w:rFonts w:ascii="Arial" w:hAnsi="Arial"/>
          <w:color w:val="000000" w:themeColor="text1"/>
          <w:sz w:val="22"/>
          <w:lang w:val="en-GB"/>
        </w:rPr>
        <w:t xml:space="preserve">, što predstavlja </w:t>
      </w:r>
      <w:r w:rsidRPr="00FC7D03">
        <w:rPr>
          <w:rFonts w:ascii="Arial" w:hAnsi="Arial"/>
          <w:b/>
          <w:bCs/>
          <w:color w:val="000000" w:themeColor="text1"/>
          <w:sz w:val="22"/>
          <w:lang w:val="en-GB"/>
        </w:rPr>
        <w:t>78,74 %</w:t>
      </w:r>
      <w:r w:rsidRPr="00FC7D03">
        <w:rPr>
          <w:rFonts w:ascii="Arial" w:hAnsi="Arial"/>
          <w:color w:val="000000" w:themeColor="text1"/>
          <w:sz w:val="22"/>
          <w:lang w:val="en-GB"/>
        </w:rPr>
        <w:t xml:space="preserve"> planiranih sredstava, dok su prihodi za posebne namjene ostvareni u iznosu od </w:t>
      </w:r>
      <w:r w:rsidRPr="00FC7D03">
        <w:rPr>
          <w:rFonts w:ascii="Arial" w:hAnsi="Arial"/>
          <w:b/>
          <w:bCs/>
          <w:color w:val="000000" w:themeColor="text1"/>
          <w:sz w:val="22"/>
          <w:lang w:val="en-GB"/>
        </w:rPr>
        <w:t>700,00 EUR</w:t>
      </w:r>
      <w:r w:rsidRPr="00FC7D03">
        <w:rPr>
          <w:rFonts w:ascii="Arial" w:hAnsi="Arial"/>
          <w:color w:val="000000" w:themeColor="text1"/>
          <w:sz w:val="22"/>
          <w:lang w:val="en-GB"/>
        </w:rPr>
        <w:t xml:space="preserve">, odnosno </w:t>
      </w:r>
      <w:r w:rsidRPr="00FC7D03">
        <w:rPr>
          <w:rFonts w:ascii="Arial" w:hAnsi="Arial"/>
          <w:b/>
          <w:bCs/>
          <w:color w:val="000000" w:themeColor="text1"/>
          <w:sz w:val="22"/>
          <w:lang w:val="en-GB"/>
        </w:rPr>
        <w:t>23,37 %</w:t>
      </w:r>
      <w:r w:rsidRPr="00FC7D03">
        <w:rPr>
          <w:rFonts w:ascii="Arial" w:hAnsi="Arial"/>
          <w:color w:val="000000" w:themeColor="text1"/>
          <w:sz w:val="22"/>
          <w:lang w:val="en-GB"/>
        </w:rPr>
        <w:t xml:space="preserve"> plana.</w:t>
      </w:r>
    </w:p>
    <w:p w14:paraId="1C39B091"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Na rashodovnoj strani najveći dio sredstava utrošen je iz općih prihoda i primitaka (</w:t>
      </w:r>
      <w:r w:rsidRPr="00FC7D03">
        <w:rPr>
          <w:rFonts w:ascii="Arial" w:hAnsi="Arial"/>
          <w:b/>
          <w:bCs/>
          <w:color w:val="000000" w:themeColor="text1"/>
          <w:sz w:val="22"/>
          <w:lang w:val="en-GB"/>
        </w:rPr>
        <w:t>26.674,28 EUR</w:t>
      </w:r>
      <w:r w:rsidRPr="00FC7D03">
        <w:rPr>
          <w:rFonts w:ascii="Arial" w:hAnsi="Arial"/>
          <w:color w:val="000000" w:themeColor="text1"/>
          <w:sz w:val="22"/>
          <w:lang w:val="en-GB"/>
        </w:rPr>
        <w:t>), dok su sredstva pomoći i prihoda za posebne namjene korištena sukladno njihovoj namjeni za financiranje programskih aktivnosti ustanove.</w:t>
      </w:r>
    </w:p>
    <w:p w14:paraId="6C376B69"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lastRenderedPageBreak/>
        <w:t>Manje izvršenje rashoda po pojedinim izvorima financiranja rezultat je dinamike provedbe programa tijekom godine, ali i provođenja mjera racionalnog i odgovornog upravljanja financijskim sredstvima. Tijekom prvog polugodišta rashodi su izvršavani uz primjenu mjera štednje, zbog čega je dio planiranih izdataka odgođen za drugo polugodište, uz istodobno osiguravanje nesmetanog obavljanja redovne djelatnosti ustanove.</w:t>
      </w:r>
    </w:p>
    <w:p w14:paraId="252098F3"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1.2.3. Rashodi prema funkcijskoj klasifikaciji</w:t>
      </w:r>
    </w:p>
    <w:p w14:paraId="6E987B37"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Svi rashodi ustanove evidentirani su unutar funkcijske klasifikacije </w:t>
      </w:r>
      <w:r w:rsidRPr="00FC7D03">
        <w:rPr>
          <w:rFonts w:ascii="Arial" w:hAnsi="Arial"/>
          <w:b/>
          <w:bCs/>
          <w:color w:val="000000" w:themeColor="text1"/>
          <w:sz w:val="22"/>
          <w:lang w:val="en-GB"/>
        </w:rPr>
        <w:t>082 – Službe kulture</w:t>
      </w:r>
      <w:r w:rsidRPr="00FC7D03">
        <w:rPr>
          <w:rFonts w:ascii="Arial" w:hAnsi="Arial"/>
          <w:color w:val="000000" w:themeColor="text1"/>
          <w:sz w:val="22"/>
          <w:lang w:val="en-GB"/>
        </w:rPr>
        <w:t xml:space="preserve">, u ukupnom iznosu od </w:t>
      </w:r>
      <w:r w:rsidRPr="00FC7D03">
        <w:rPr>
          <w:rFonts w:ascii="Arial" w:hAnsi="Arial"/>
          <w:b/>
          <w:bCs/>
          <w:color w:val="000000" w:themeColor="text1"/>
          <w:sz w:val="22"/>
          <w:lang w:val="en-GB"/>
        </w:rPr>
        <w:t>30.372,90 EUR</w:t>
      </w:r>
      <w:r w:rsidRPr="00FC7D03">
        <w:rPr>
          <w:rFonts w:ascii="Arial" w:hAnsi="Arial"/>
          <w:color w:val="000000" w:themeColor="text1"/>
          <w:sz w:val="22"/>
          <w:lang w:val="en-GB"/>
        </w:rPr>
        <w:t>, što odgovara djelatnosti ustanove i planiranoj namjeni sredstava.</w:t>
      </w:r>
    </w:p>
    <w:p w14:paraId="6ABBDE1F"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1.3. Račun financiranja</w:t>
      </w:r>
    </w:p>
    <w:p w14:paraId="44452FE4"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1.3.1. Račun financiranja prema ekonomskoj klasifikaciji</w:t>
      </w:r>
    </w:p>
    <w:p w14:paraId="2D4B157F"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U izvještajnom razdoblju ustanova nije ostvarila primitke od financijske imovine i zaduživanja niti je imala izdatke za financijsku imovinu i otplatu zajmova. Sukladno tome, Račun financiranja nije imao izvršenja.</w:t>
      </w:r>
    </w:p>
    <w:p w14:paraId="3484708B"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1.3.2. Račun financiranja prema izvorima financiranja</w:t>
      </w:r>
    </w:p>
    <w:p w14:paraId="57DE624E"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 xml:space="preserve">Budući da tijekom prvog polugodišta 2026. godine nije bilo zaduživanja niti financijskih otplata, po svim izvorima financiranja u Računu financiranja iskazano je izvršenje u iznosu od </w:t>
      </w:r>
      <w:r w:rsidRPr="00FC7D03">
        <w:rPr>
          <w:rFonts w:ascii="Arial" w:hAnsi="Arial"/>
          <w:b/>
          <w:bCs/>
          <w:color w:val="000000" w:themeColor="text1"/>
          <w:sz w:val="22"/>
          <w:lang w:val="en-GB"/>
        </w:rPr>
        <w:t>0,00 EUR</w:t>
      </w:r>
      <w:r w:rsidRPr="00FC7D03">
        <w:rPr>
          <w:rFonts w:ascii="Arial" w:hAnsi="Arial"/>
          <w:color w:val="000000" w:themeColor="text1"/>
          <w:sz w:val="22"/>
          <w:lang w:val="en-GB"/>
        </w:rPr>
        <w:t>.</w:t>
      </w:r>
    </w:p>
    <w:p w14:paraId="096E3410" w14:textId="77777777" w:rsidR="00FC7D03" w:rsidRPr="00FC7D03" w:rsidRDefault="00FC7D03" w:rsidP="00FC7D03">
      <w:pPr>
        <w:jc w:val="both"/>
        <w:rPr>
          <w:rFonts w:ascii="Arial" w:hAnsi="Arial"/>
          <w:b/>
          <w:bCs/>
          <w:color w:val="000000" w:themeColor="text1"/>
          <w:sz w:val="22"/>
          <w:lang w:val="en-GB"/>
        </w:rPr>
      </w:pPr>
      <w:r w:rsidRPr="00FC7D03">
        <w:rPr>
          <w:rFonts w:ascii="Arial" w:hAnsi="Arial"/>
          <w:b/>
          <w:bCs/>
          <w:color w:val="000000" w:themeColor="text1"/>
          <w:sz w:val="22"/>
          <w:lang w:val="en-GB"/>
        </w:rPr>
        <w:t>Zaključak</w:t>
      </w:r>
    </w:p>
    <w:p w14:paraId="63D0089A"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Financijsko poslovanje ustanove u prvom polugodištu 2026. godine odvijalo se stabilno i u skladu s planiranom dinamikom izvršenja. Ostvareni prihodi bili su dostatni za podmirenje svih dospjelih obveza, pri čemu je ostvaren višak prihoda nad rashodima.</w:t>
      </w:r>
    </w:p>
    <w:p w14:paraId="3EE6DE07" w14:textId="77777777" w:rsidR="00FC7D03" w:rsidRPr="00FC7D03" w:rsidRDefault="00FC7D03" w:rsidP="00FC7D03">
      <w:pPr>
        <w:jc w:val="both"/>
        <w:rPr>
          <w:rFonts w:ascii="Arial" w:hAnsi="Arial"/>
          <w:color w:val="000000" w:themeColor="text1"/>
          <w:sz w:val="22"/>
          <w:lang w:val="en-GB"/>
        </w:rPr>
      </w:pPr>
      <w:r w:rsidRPr="00FC7D03">
        <w:rPr>
          <w:rFonts w:ascii="Arial" w:hAnsi="Arial"/>
          <w:color w:val="000000" w:themeColor="text1"/>
          <w:sz w:val="22"/>
          <w:lang w:val="en-GB"/>
        </w:rPr>
        <w:t>Ukupni rashodi ostvareni su u manjem iznosu od planiranog, što je, uz dinamiku provedbe programskih aktivnosti, rezultat provođenja mjera štednje i racionalnog upravljanja proračunskim sredstvima. Tijekom izvještajnog razdoblja ograničavani su i odgađani rashodi koji nisu bili nužni za redovno poslovanje, pri čemu nije dovedeno u pitanje obavljanje osnovne djelatnosti niti provedba planiranih kulturnih programa.</w:t>
      </w:r>
    </w:p>
    <w:p w14:paraId="4DA77740" w14:textId="1A7F99D9" w:rsidR="00C30993" w:rsidRPr="00D269A2" w:rsidRDefault="00FC7D03" w:rsidP="00725D97">
      <w:pPr>
        <w:jc w:val="both"/>
        <w:rPr>
          <w:rFonts w:ascii="Arial" w:hAnsi="Arial"/>
          <w:color w:val="000000" w:themeColor="text1"/>
          <w:sz w:val="22"/>
          <w:lang w:val="en-GB"/>
        </w:rPr>
      </w:pPr>
      <w:r w:rsidRPr="00FC7D03">
        <w:rPr>
          <w:rFonts w:ascii="Arial" w:hAnsi="Arial"/>
          <w:color w:val="000000" w:themeColor="text1"/>
          <w:sz w:val="22"/>
          <w:lang w:val="en-GB"/>
        </w:rPr>
        <w:t>S obzirom da se najveći dio kulturnih programa i aktivnosti tradicionalno provodi u drugoj polovici godine, kao i planirana nabava dugotrajne imovine, očekuje se veće izvršenje rashoda do kraja proračunske godine te realizacija financijskog plana u skladu s planiranom dinamikom.</w:t>
      </w:r>
    </w:p>
    <w:p w14:paraId="2DE7026A" w14:textId="77777777" w:rsidR="00C30993" w:rsidRPr="00A508B7" w:rsidRDefault="00C30993" w:rsidP="00725D97">
      <w:pPr>
        <w:jc w:val="both"/>
        <w:rPr>
          <w:rFonts w:ascii="Arial" w:hAnsi="Arial" w:cs="Arial"/>
          <w:sz w:val="20"/>
          <w:szCs w:val="20"/>
        </w:rPr>
      </w:pPr>
    </w:p>
    <w:p w14:paraId="6C620058" w14:textId="6875630D" w:rsidR="00725D97" w:rsidRPr="00A508B7" w:rsidRDefault="000141B5" w:rsidP="00725D97">
      <w:pPr>
        <w:spacing w:line="259" w:lineRule="auto"/>
        <w:jc w:val="both"/>
        <w:rPr>
          <w:rFonts w:ascii="Arial" w:hAnsi="Arial" w:cs="Arial"/>
          <w:b/>
          <w:bCs/>
          <w:szCs w:val="24"/>
        </w:rPr>
      </w:pPr>
      <w:r w:rsidRPr="00A508B7">
        <w:rPr>
          <w:rFonts w:ascii="Arial" w:hAnsi="Arial" w:cs="Arial"/>
          <w:b/>
          <w:bCs/>
          <w:szCs w:val="24"/>
        </w:rPr>
        <w:t xml:space="preserve">3.2. </w:t>
      </w:r>
      <w:r w:rsidR="00725D97" w:rsidRPr="00A508B7">
        <w:rPr>
          <w:rFonts w:ascii="Arial" w:hAnsi="Arial" w:cs="Arial"/>
          <w:b/>
          <w:bCs/>
          <w:szCs w:val="24"/>
        </w:rPr>
        <w:t>Obrazloženje posebnog djela financijskog plana</w:t>
      </w:r>
    </w:p>
    <w:p w14:paraId="06B41893" w14:textId="77777777" w:rsidR="00725D97" w:rsidRPr="00A508B7" w:rsidRDefault="00725D97" w:rsidP="00725D97">
      <w:pPr>
        <w:jc w:val="both"/>
        <w:rPr>
          <w:rFonts w:ascii="Arial" w:hAnsi="Arial" w:cs="Arial"/>
          <w:b/>
          <w:bCs/>
          <w:sz w:val="20"/>
          <w:szCs w:val="20"/>
        </w:rPr>
      </w:pPr>
    </w:p>
    <w:p w14:paraId="461F6265" w14:textId="493E6AB8" w:rsidR="00725D97" w:rsidRPr="00C30993" w:rsidRDefault="00CC61C8" w:rsidP="00725D97">
      <w:pPr>
        <w:jc w:val="both"/>
        <w:rPr>
          <w:rFonts w:ascii="Arial" w:hAnsi="Arial" w:cs="Arial"/>
          <w:sz w:val="22"/>
        </w:rPr>
      </w:pPr>
      <w:r w:rsidRPr="00C30993">
        <w:rPr>
          <w:rFonts w:ascii="Arial" w:hAnsi="Arial" w:cs="Arial"/>
          <w:sz w:val="22"/>
        </w:rPr>
        <w:t>O</w:t>
      </w:r>
      <w:r w:rsidR="00725D97" w:rsidRPr="00C30993">
        <w:rPr>
          <w:rFonts w:ascii="Arial" w:hAnsi="Arial" w:cs="Arial"/>
          <w:sz w:val="22"/>
        </w:rPr>
        <w:t xml:space="preserve">brazloženje  Posebnog dijela financijskog plana sadrži izvješće </w:t>
      </w:r>
      <w:r w:rsidR="00A6036E" w:rsidRPr="00C30993">
        <w:rPr>
          <w:rFonts w:ascii="Arial" w:hAnsi="Arial" w:cs="Arial"/>
          <w:sz w:val="22"/>
        </w:rPr>
        <w:t xml:space="preserve">po </w:t>
      </w:r>
      <w:r w:rsidR="00725D97" w:rsidRPr="00C30993">
        <w:rPr>
          <w:rFonts w:ascii="Arial" w:hAnsi="Arial" w:cs="Arial"/>
          <w:sz w:val="22"/>
        </w:rPr>
        <w:t xml:space="preserve">programskoj klasifikaciji na razini podskupine i odjeljka ekonomske klasifikacije. </w:t>
      </w:r>
    </w:p>
    <w:p w14:paraId="7A561B77" w14:textId="77777777" w:rsidR="00D269A2" w:rsidRPr="00D269A2" w:rsidRDefault="00D269A2" w:rsidP="00D269A2">
      <w:pPr>
        <w:pStyle w:val="isselectedend"/>
        <w:rPr>
          <w:rFonts w:ascii="Arial" w:hAnsi="Arial" w:cs="Arial"/>
          <w:sz w:val="22"/>
          <w:szCs w:val="22"/>
        </w:rPr>
      </w:pPr>
      <w:r w:rsidRPr="00D269A2">
        <w:rPr>
          <w:rStyle w:val="Naglaeno"/>
          <w:rFonts w:ascii="Arial" w:hAnsi="Arial" w:cs="Arial"/>
          <w:sz w:val="22"/>
          <w:szCs w:val="22"/>
        </w:rPr>
        <w:t>Obrazloženje izvršenja financijskog plana po programskoj klasifikaciji za razdoblje od 01.01. do 30.06.2026.</w:t>
      </w:r>
    </w:p>
    <w:p w14:paraId="5468AD20"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 xml:space="preserve">U okviru Razdjela 002 – Jedinstveni upravni odjel, Glave 00203 – Interpretacijski centar Vlaški puti, provodio se Program 8001 – Promicanje kulture, za koji su planirana sredstva u iznosu od </w:t>
      </w:r>
      <w:r w:rsidRPr="00D269A2">
        <w:rPr>
          <w:rStyle w:val="Naglaeno"/>
          <w:rFonts w:ascii="Arial" w:hAnsi="Arial" w:cs="Arial"/>
          <w:sz w:val="22"/>
          <w:szCs w:val="22"/>
        </w:rPr>
        <w:t>73.418,00 EUR</w:t>
      </w:r>
      <w:r w:rsidRPr="00D269A2">
        <w:rPr>
          <w:rFonts w:ascii="Arial" w:hAnsi="Arial" w:cs="Arial"/>
          <w:sz w:val="22"/>
          <w:szCs w:val="22"/>
        </w:rPr>
        <w:t xml:space="preserve">, dok je u izvještajnom razdoblju izvršeno </w:t>
      </w:r>
      <w:r w:rsidRPr="00D269A2">
        <w:rPr>
          <w:rStyle w:val="Naglaeno"/>
          <w:rFonts w:ascii="Arial" w:hAnsi="Arial" w:cs="Arial"/>
          <w:sz w:val="22"/>
          <w:szCs w:val="22"/>
        </w:rPr>
        <w:t>30.372,90 EUR</w:t>
      </w:r>
      <w:r w:rsidRPr="00D269A2">
        <w:rPr>
          <w:rFonts w:ascii="Arial" w:hAnsi="Arial" w:cs="Arial"/>
          <w:sz w:val="22"/>
          <w:szCs w:val="22"/>
        </w:rPr>
        <w:t xml:space="preserve">, odnosno </w:t>
      </w:r>
      <w:r w:rsidRPr="00D269A2">
        <w:rPr>
          <w:rStyle w:val="Naglaeno"/>
          <w:rFonts w:ascii="Arial" w:hAnsi="Arial" w:cs="Arial"/>
          <w:sz w:val="22"/>
          <w:szCs w:val="22"/>
        </w:rPr>
        <w:t>41,37 %</w:t>
      </w:r>
      <w:r w:rsidRPr="00D269A2">
        <w:rPr>
          <w:rFonts w:ascii="Arial" w:hAnsi="Arial" w:cs="Arial"/>
          <w:sz w:val="22"/>
          <w:szCs w:val="22"/>
        </w:rPr>
        <w:t xml:space="preserve"> godišnjeg plana.</w:t>
      </w:r>
    </w:p>
    <w:p w14:paraId="4EC67912" w14:textId="77777777" w:rsidR="00D269A2" w:rsidRPr="00D269A2" w:rsidRDefault="00D269A2" w:rsidP="00D269A2">
      <w:pPr>
        <w:pStyle w:val="isselectedend"/>
        <w:rPr>
          <w:rFonts w:ascii="Arial" w:hAnsi="Arial" w:cs="Arial"/>
          <w:sz w:val="22"/>
          <w:szCs w:val="22"/>
        </w:rPr>
      </w:pPr>
      <w:r w:rsidRPr="00D269A2">
        <w:rPr>
          <w:rStyle w:val="Naglaeno"/>
          <w:rFonts w:ascii="Arial" w:hAnsi="Arial" w:cs="Arial"/>
          <w:sz w:val="22"/>
          <w:szCs w:val="22"/>
        </w:rPr>
        <w:t>Aktivnost A800101 – Redovna djelatnost Interpretacijskog centra Vlaški puti</w:t>
      </w:r>
    </w:p>
    <w:p w14:paraId="2F1F7637"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lastRenderedPageBreak/>
        <w:t xml:space="preserve">Za redovnu djelatnost planirana su sredstva u iznosu od </w:t>
      </w:r>
      <w:r w:rsidRPr="00D269A2">
        <w:rPr>
          <w:rStyle w:val="Naglaeno"/>
          <w:rFonts w:ascii="Arial" w:hAnsi="Arial" w:cs="Arial"/>
          <w:sz w:val="22"/>
          <w:szCs w:val="22"/>
        </w:rPr>
        <w:t>57.675,00 EUR</w:t>
      </w:r>
      <w:r w:rsidRPr="00D269A2">
        <w:rPr>
          <w:rFonts w:ascii="Arial" w:hAnsi="Arial" w:cs="Arial"/>
          <w:sz w:val="22"/>
          <w:szCs w:val="22"/>
        </w:rPr>
        <w:t xml:space="preserve">, </w:t>
      </w:r>
      <w:proofErr w:type="gramStart"/>
      <w:r w:rsidRPr="00D269A2">
        <w:rPr>
          <w:rFonts w:ascii="Arial" w:hAnsi="Arial" w:cs="Arial"/>
          <w:sz w:val="22"/>
          <w:szCs w:val="22"/>
        </w:rPr>
        <w:t>a</w:t>
      </w:r>
      <w:proofErr w:type="gramEnd"/>
      <w:r w:rsidRPr="00D269A2">
        <w:rPr>
          <w:rFonts w:ascii="Arial" w:hAnsi="Arial" w:cs="Arial"/>
          <w:sz w:val="22"/>
          <w:szCs w:val="22"/>
        </w:rPr>
        <w:t xml:space="preserve"> izvršena u iznosu od </w:t>
      </w:r>
      <w:r w:rsidRPr="00D269A2">
        <w:rPr>
          <w:rStyle w:val="Naglaeno"/>
          <w:rFonts w:ascii="Arial" w:hAnsi="Arial" w:cs="Arial"/>
          <w:sz w:val="22"/>
          <w:szCs w:val="22"/>
        </w:rPr>
        <w:t>26.783,55 EUR</w:t>
      </w:r>
      <w:r w:rsidRPr="00D269A2">
        <w:rPr>
          <w:rFonts w:ascii="Arial" w:hAnsi="Arial" w:cs="Arial"/>
          <w:sz w:val="22"/>
          <w:szCs w:val="22"/>
        </w:rPr>
        <w:t xml:space="preserve">, odnosno </w:t>
      </w:r>
      <w:r w:rsidRPr="00D269A2">
        <w:rPr>
          <w:rStyle w:val="Naglaeno"/>
          <w:rFonts w:ascii="Arial" w:hAnsi="Arial" w:cs="Arial"/>
          <w:sz w:val="22"/>
          <w:szCs w:val="22"/>
        </w:rPr>
        <w:t>46,44 %</w:t>
      </w:r>
      <w:r w:rsidRPr="00D269A2">
        <w:rPr>
          <w:rFonts w:ascii="Arial" w:hAnsi="Arial" w:cs="Arial"/>
          <w:sz w:val="22"/>
          <w:szCs w:val="22"/>
        </w:rPr>
        <w:t xml:space="preserve"> plana.</w:t>
      </w:r>
    </w:p>
    <w:p w14:paraId="6506EB2E"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Najveći dio rashoda odnosi se na rashode za zaposlene koji su izvršeni u skladu s planiranom dinamikom i čine najveći udio ukupnih rashoda redovne djelatnosti. Materijalni rashodi izvršavani su sukladno potrebama redovnog poslovanja Centra, uz primjenu mjera racionalnog gospodarenja proračunskim sredstvima i kontinuirano praćenje opravdanosti pojedinih troškova. Financijski rashodi te rashodi za nabavu proizvedene dugotrajne imovine u izvještajnom razdoblju nisu realizirani jer za njih nije bilo potrebe odnosno planirane nabave provest će se u drugom dijelu godine. Prihodi za posebne namjene korišteni su za podmirenje dijela materijalnih rashoda, dok vlastiti prihodi nisu ostvareni niti korišteni.</w:t>
      </w:r>
    </w:p>
    <w:p w14:paraId="55791D53" w14:textId="77777777" w:rsidR="00D269A2" w:rsidRPr="00D269A2" w:rsidRDefault="00D269A2" w:rsidP="00D269A2">
      <w:pPr>
        <w:pStyle w:val="isselectedend"/>
        <w:rPr>
          <w:rFonts w:ascii="Arial" w:hAnsi="Arial" w:cs="Arial"/>
          <w:sz w:val="22"/>
          <w:szCs w:val="22"/>
        </w:rPr>
      </w:pPr>
      <w:r w:rsidRPr="00D269A2">
        <w:rPr>
          <w:rStyle w:val="Naglaeno"/>
          <w:rFonts w:ascii="Arial" w:hAnsi="Arial" w:cs="Arial"/>
          <w:sz w:val="22"/>
          <w:szCs w:val="22"/>
        </w:rPr>
        <w:t xml:space="preserve">Aktivnost A800102 – Programska aktivnost „Vlaški puti – Očuvajmo naš jezik i </w:t>
      </w:r>
      <w:proofErr w:type="gramStart"/>
      <w:r w:rsidRPr="00D269A2">
        <w:rPr>
          <w:rStyle w:val="Naglaeno"/>
          <w:rFonts w:ascii="Arial" w:hAnsi="Arial" w:cs="Arial"/>
          <w:sz w:val="22"/>
          <w:szCs w:val="22"/>
        </w:rPr>
        <w:t>tradiciju“</w:t>
      </w:r>
      <w:proofErr w:type="gramEnd"/>
    </w:p>
    <w:p w14:paraId="2266DC49"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 xml:space="preserve">Za provedbu aktivnosti planirano je </w:t>
      </w:r>
      <w:r w:rsidRPr="00D269A2">
        <w:rPr>
          <w:rStyle w:val="Naglaeno"/>
          <w:rFonts w:ascii="Arial" w:hAnsi="Arial" w:cs="Arial"/>
          <w:sz w:val="22"/>
          <w:szCs w:val="22"/>
        </w:rPr>
        <w:t>9.773,00 EUR</w:t>
      </w:r>
      <w:r w:rsidRPr="00D269A2">
        <w:rPr>
          <w:rFonts w:ascii="Arial" w:hAnsi="Arial" w:cs="Arial"/>
          <w:sz w:val="22"/>
          <w:szCs w:val="22"/>
        </w:rPr>
        <w:t xml:space="preserve">, </w:t>
      </w:r>
      <w:proofErr w:type="gramStart"/>
      <w:r w:rsidRPr="00D269A2">
        <w:rPr>
          <w:rFonts w:ascii="Arial" w:hAnsi="Arial" w:cs="Arial"/>
          <w:sz w:val="22"/>
          <w:szCs w:val="22"/>
        </w:rPr>
        <w:t>a</w:t>
      </w:r>
      <w:proofErr w:type="gramEnd"/>
      <w:r w:rsidRPr="00D269A2">
        <w:rPr>
          <w:rFonts w:ascii="Arial" w:hAnsi="Arial" w:cs="Arial"/>
          <w:sz w:val="22"/>
          <w:szCs w:val="22"/>
        </w:rPr>
        <w:t xml:space="preserve"> izvršeno </w:t>
      </w:r>
      <w:r w:rsidRPr="00D269A2">
        <w:rPr>
          <w:rStyle w:val="Naglaeno"/>
          <w:rFonts w:ascii="Arial" w:hAnsi="Arial" w:cs="Arial"/>
          <w:sz w:val="22"/>
          <w:szCs w:val="22"/>
        </w:rPr>
        <w:t>3.589,35 EUR</w:t>
      </w:r>
      <w:r w:rsidRPr="00D269A2">
        <w:rPr>
          <w:rFonts w:ascii="Arial" w:hAnsi="Arial" w:cs="Arial"/>
          <w:sz w:val="22"/>
          <w:szCs w:val="22"/>
        </w:rPr>
        <w:t xml:space="preserve">, odnosno </w:t>
      </w:r>
      <w:r w:rsidRPr="00D269A2">
        <w:rPr>
          <w:rStyle w:val="Naglaeno"/>
          <w:rFonts w:ascii="Arial" w:hAnsi="Arial" w:cs="Arial"/>
          <w:sz w:val="22"/>
          <w:szCs w:val="22"/>
        </w:rPr>
        <w:t>36,73 %</w:t>
      </w:r>
      <w:r w:rsidRPr="00D269A2">
        <w:rPr>
          <w:rFonts w:ascii="Arial" w:hAnsi="Arial" w:cs="Arial"/>
          <w:sz w:val="22"/>
          <w:szCs w:val="22"/>
        </w:rPr>
        <w:t xml:space="preserve"> plana.</w:t>
      </w:r>
    </w:p>
    <w:p w14:paraId="5F1D9BE8"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Rashodi su se najvećim dijelom odnosili na rashode za zaposlene financirane iz prihoda za posebne namjene te pomoći iz državnog i drugih proračuna. Materijalni rashodi ostvareni su u manjem opsegu, sukladno dinamici provedbe programskih aktivnosti tijekom prvog polugodišta, pri čemu su pojedine aktivnosti i nabave odgođene radi racionalnog korištenja raspoloživih sredstava i usklađivanja s dinamikom provedbe programa. Preostale aktivnosti i pripadajući rashodi planirani su za drugo polugodište.</w:t>
      </w:r>
    </w:p>
    <w:p w14:paraId="0DF306C0" w14:textId="77777777" w:rsidR="00D269A2" w:rsidRPr="00D269A2" w:rsidRDefault="00D269A2" w:rsidP="00D269A2">
      <w:pPr>
        <w:pStyle w:val="isselectedend"/>
        <w:rPr>
          <w:rFonts w:ascii="Arial" w:hAnsi="Arial" w:cs="Arial"/>
          <w:sz w:val="22"/>
          <w:szCs w:val="22"/>
        </w:rPr>
      </w:pPr>
      <w:r w:rsidRPr="00D269A2">
        <w:rPr>
          <w:rStyle w:val="Naglaeno"/>
          <w:rFonts w:ascii="Arial" w:hAnsi="Arial" w:cs="Arial"/>
          <w:sz w:val="22"/>
          <w:szCs w:val="22"/>
        </w:rPr>
        <w:t xml:space="preserve">Aktivnost A800103 – Programska aktivnost „Vlaški puti – Izrada digitalnih sadržaja na vlaškom </w:t>
      </w:r>
      <w:proofErr w:type="gramStart"/>
      <w:r w:rsidRPr="00D269A2">
        <w:rPr>
          <w:rStyle w:val="Naglaeno"/>
          <w:rFonts w:ascii="Arial" w:hAnsi="Arial" w:cs="Arial"/>
          <w:sz w:val="22"/>
          <w:szCs w:val="22"/>
        </w:rPr>
        <w:t>jeziku“</w:t>
      </w:r>
      <w:proofErr w:type="gramEnd"/>
    </w:p>
    <w:p w14:paraId="3F56A3B4"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 xml:space="preserve">Za navedenu aktivnost planirana su sredstva u iznosu od </w:t>
      </w:r>
      <w:r w:rsidRPr="00D269A2">
        <w:rPr>
          <w:rStyle w:val="Naglaeno"/>
          <w:rFonts w:ascii="Arial" w:hAnsi="Arial" w:cs="Arial"/>
          <w:sz w:val="22"/>
          <w:szCs w:val="22"/>
        </w:rPr>
        <w:t>3.670,00 EUR</w:t>
      </w:r>
      <w:r w:rsidRPr="00D269A2">
        <w:rPr>
          <w:rFonts w:ascii="Arial" w:hAnsi="Arial" w:cs="Arial"/>
          <w:sz w:val="22"/>
          <w:szCs w:val="22"/>
        </w:rPr>
        <w:t>, dok u izvještajnom razdoblju nije bilo izvršenja.</w:t>
      </w:r>
    </w:p>
    <w:p w14:paraId="79D313D1"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Realizacija aktivnosti planirana je tijekom drugog polugodišta 2026. godine, kada će se provesti planirane nabave i izrada digitalnih sadržaja, nakon završetka pripremnih aktivnosti i provedbe planiranih postupaka. Odgoda realizacije u prvom polugodištu u skladu je s planiranom dinamikom provedbe te nastojanjem da se sredstva koriste racionalno i u skladu sa stvarnim potrebama.</w:t>
      </w:r>
    </w:p>
    <w:p w14:paraId="31AC3A8E" w14:textId="77777777" w:rsidR="00D269A2" w:rsidRPr="00D269A2" w:rsidRDefault="00D269A2" w:rsidP="00D269A2">
      <w:pPr>
        <w:pStyle w:val="isselectedend"/>
        <w:rPr>
          <w:rFonts w:ascii="Arial" w:hAnsi="Arial" w:cs="Arial"/>
          <w:sz w:val="22"/>
          <w:szCs w:val="22"/>
        </w:rPr>
      </w:pPr>
      <w:r w:rsidRPr="00D269A2">
        <w:rPr>
          <w:rStyle w:val="Naglaeno"/>
          <w:rFonts w:ascii="Arial" w:hAnsi="Arial" w:cs="Arial"/>
          <w:sz w:val="22"/>
          <w:szCs w:val="22"/>
        </w:rPr>
        <w:t>Kapitalni projekt K800102 – Uređenje i opremanje Interpretacijskog centra Vlaški puti te tematskih staza Putevima kontrabande</w:t>
      </w:r>
    </w:p>
    <w:p w14:paraId="374F165B"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 xml:space="preserve">Za kapitalni projekt planirano je </w:t>
      </w:r>
      <w:r w:rsidRPr="00D269A2">
        <w:rPr>
          <w:rStyle w:val="Naglaeno"/>
          <w:rFonts w:ascii="Arial" w:hAnsi="Arial" w:cs="Arial"/>
          <w:sz w:val="22"/>
          <w:szCs w:val="22"/>
        </w:rPr>
        <w:t>2.300,00 EUR</w:t>
      </w:r>
      <w:r w:rsidRPr="00D269A2">
        <w:rPr>
          <w:rFonts w:ascii="Arial" w:hAnsi="Arial" w:cs="Arial"/>
          <w:sz w:val="22"/>
          <w:szCs w:val="22"/>
        </w:rPr>
        <w:t>, a u prvom polugodištu nije bilo izvršenja.</w:t>
      </w:r>
    </w:p>
    <w:p w14:paraId="70196072" w14:textId="77777777" w:rsidR="00D269A2" w:rsidRPr="00D269A2" w:rsidRDefault="00D269A2" w:rsidP="00D269A2">
      <w:pPr>
        <w:pStyle w:val="isselectedend"/>
        <w:rPr>
          <w:rFonts w:ascii="Arial" w:hAnsi="Arial" w:cs="Arial"/>
          <w:sz w:val="22"/>
          <w:szCs w:val="22"/>
        </w:rPr>
      </w:pPr>
      <w:r w:rsidRPr="00D269A2">
        <w:rPr>
          <w:rFonts w:ascii="Arial" w:hAnsi="Arial" w:cs="Arial"/>
          <w:sz w:val="22"/>
          <w:szCs w:val="22"/>
        </w:rPr>
        <w:t>Izvršenje projekta očekuje se u drugom dijelu godine, kada će se provesti planirane nabave opreme i ostale aktivnosti vezane uz uređenje interpretacijskog centra i tematskih staza, sukladno planiranoj dinamici provedbe projekta. Nabava dugotrajne imovine odgođena je radi racionalnog upravljanja proračunskim sredstvima te će se realizirati nakon ispunjenja svih preduvjeta za provedbu projekta.</w:t>
      </w:r>
    </w:p>
    <w:p w14:paraId="1895E8E2" w14:textId="77777777" w:rsidR="00D269A2" w:rsidRPr="00D269A2" w:rsidRDefault="00D269A2" w:rsidP="00D269A2">
      <w:pPr>
        <w:pStyle w:val="StandardWeb"/>
        <w:rPr>
          <w:rFonts w:ascii="Arial" w:hAnsi="Arial" w:cs="Arial"/>
          <w:sz w:val="22"/>
          <w:szCs w:val="22"/>
        </w:rPr>
      </w:pPr>
      <w:r w:rsidRPr="00D269A2">
        <w:rPr>
          <w:rFonts w:ascii="Arial" w:hAnsi="Arial" w:cs="Arial"/>
          <w:sz w:val="22"/>
          <w:szCs w:val="22"/>
        </w:rPr>
        <w:t xml:space="preserve">Ukupno izvršenje Programa 8001 – Promicanje kulture u prvom polugodištu 2026. godine iznosi </w:t>
      </w:r>
      <w:r w:rsidRPr="00D269A2">
        <w:rPr>
          <w:rStyle w:val="Naglaeno"/>
          <w:rFonts w:ascii="Arial" w:hAnsi="Arial" w:cs="Arial"/>
          <w:sz w:val="22"/>
          <w:szCs w:val="22"/>
        </w:rPr>
        <w:t>41,37 %</w:t>
      </w:r>
      <w:r w:rsidRPr="00D269A2">
        <w:rPr>
          <w:rFonts w:ascii="Arial" w:hAnsi="Arial" w:cs="Arial"/>
          <w:sz w:val="22"/>
          <w:szCs w:val="22"/>
        </w:rPr>
        <w:t xml:space="preserve"> godišnjeg plana. Rashodi su izvršavani sukladno planiranoj dinamici rada i provedbe aktivnosti, vodeći računa o zakonitom, namjenskom i ekonomičnom korištenju proračunskih sredstava. Tijekom izvještajnog razdoblja provodile su se mjere štednje kroz racionalizaciju materijalnih troškova, ograničavanje rashoda na nužne i opravdane izdatke, odgađanje nabave dugotrajne imovine i drugih rashoda koji nisu bili neophodni za redovno poslovanje te kontinuirano praćenje izvršenja financijskog plana. Značajan dio programskih aktivnosti i kapitalnih ulaganja planiran je za drugo polugodište 2026. godine, zbog čega se njihova realizacija očekuje u nastavku proračunske godine.</w:t>
      </w:r>
    </w:p>
    <w:p w14:paraId="7A558318" w14:textId="77777777" w:rsidR="008C721D" w:rsidRDefault="008C721D" w:rsidP="00725D97">
      <w:pPr>
        <w:jc w:val="both"/>
        <w:rPr>
          <w:rFonts w:ascii="Arial" w:hAnsi="Arial" w:cs="Arial"/>
          <w:sz w:val="22"/>
        </w:rPr>
      </w:pPr>
    </w:p>
    <w:p w14:paraId="73790D74" w14:textId="77777777" w:rsidR="008C721D" w:rsidRDefault="008C721D" w:rsidP="00613A69">
      <w:pPr>
        <w:pStyle w:val="Bezproreda"/>
        <w:shd w:val="clear" w:color="auto" w:fill="FFFFFF" w:themeFill="background1"/>
        <w:rPr>
          <w:b/>
          <w:sz w:val="22"/>
        </w:rPr>
      </w:pPr>
    </w:p>
    <w:p w14:paraId="32203E7B" w14:textId="77777777" w:rsidR="008C721D" w:rsidRDefault="008C721D" w:rsidP="00613A69">
      <w:pPr>
        <w:pStyle w:val="Bezproreda"/>
        <w:shd w:val="clear" w:color="auto" w:fill="FFFFFF" w:themeFill="background1"/>
        <w:rPr>
          <w:b/>
          <w:sz w:val="22"/>
        </w:rPr>
      </w:pPr>
    </w:p>
    <w:p w14:paraId="024AFEA1" w14:textId="77777777" w:rsidR="008C721D" w:rsidRDefault="008C721D" w:rsidP="00613A69">
      <w:pPr>
        <w:pStyle w:val="Bezproreda"/>
        <w:shd w:val="clear" w:color="auto" w:fill="FFFFFF" w:themeFill="background1"/>
        <w:rPr>
          <w:b/>
          <w:sz w:val="22"/>
        </w:rPr>
      </w:pPr>
    </w:p>
    <w:p w14:paraId="1A9A2034" w14:textId="1A09BAAB" w:rsidR="00613A69" w:rsidRPr="00C30993" w:rsidRDefault="00613A69" w:rsidP="00613A69">
      <w:pPr>
        <w:pStyle w:val="Bezproreda"/>
        <w:shd w:val="clear" w:color="auto" w:fill="FFFFFF" w:themeFill="background1"/>
        <w:rPr>
          <w:sz w:val="22"/>
        </w:rPr>
      </w:pPr>
      <w:r w:rsidRPr="00C30993">
        <w:rPr>
          <w:b/>
          <w:sz w:val="22"/>
        </w:rPr>
        <w:t xml:space="preserve">4.  POSEBNI IZVJEŠTAJI- </w:t>
      </w:r>
      <w:r w:rsidRPr="00C30993">
        <w:rPr>
          <w:sz w:val="22"/>
        </w:rPr>
        <w:t>Sukladno članku 85. Zakona o proračunu („Narodne novine“ broj 144/21) Posebni izvještaji iz članka 76. Zakona o proračunu u Polugodišnjem izvještaju o izvršenju financijskog plana proračunskih korisnika je:</w:t>
      </w:r>
    </w:p>
    <w:p w14:paraId="25D22423" w14:textId="77777777" w:rsidR="00613A69" w:rsidRPr="00C30993" w:rsidRDefault="00613A69" w:rsidP="00613A69">
      <w:pPr>
        <w:pStyle w:val="Bezproreda"/>
        <w:shd w:val="clear" w:color="auto" w:fill="FFFFFF" w:themeFill="background1"/>
        <w:jc w:val="left"/>
        <w:rPr>
          <w:b/>
          <w:sz w:val="22"/>
        </w:rPr>
      </w:pPr>
      <w:r w:rsidRPr="00C30993">
        <w:rPr>
          <w:b/>
          <w:sz w:val="22"/>
        </w:rPr>
        <w:t>Izvještaj o zaduživanju na domaćem i stranom tržištu novca i kapitala</w:t>
      </w:r>
    </w:p>
    <w:p w14:paraId="09C123DE" w14:textId="77777777" w:rsidR="00613A69" w:rsidRPr="00C30993" w:rsidRDefault="00613A69" w:rsidP="00613A69">
      <w:pPr>
        <w:pStyle w:val="Bezproreda"/>
        <w:shd w:val="clear" w:color="auto" w:fill="FFFFFF" w:themeFill="background1"/>
        <w:rPr>
          <w:b/>
          <w:sz w:val="22"/>
        </w:rPr>
      </w:pPr>
    </w:p>
    <w:p w14:paraId="5189A442" w14:textId="77777777" w:rsidR="00613A69" w:rsidRPr="00C30993" w:rsidRDefault="00613A69" w:rsidP="00613A69">
      <w:pPr>
        <w:pStyle w:val="Bezproreda"/>
        <w:shd w:val="clear" w:color="auto" w:fill="FFFFFF" w:themeFill="background1"/>
        <w:rPr>
          <w:sz w:val="22"/>
        </w:rPr>
      </w:pPr>
      <w:r w:rsidRPr="00C30993">
        <w:rPr>
          <w:sz w:val="22"/>
        </w:rPr>
        <w:t>Budući da se temeljem Zakona o proračunu financijski plan usvaja na razini skupine pa se stoga i podaci u stupcu izvještaja o izvršenju koji se odnose na plan unose na razini skupine , a ne na detaljnijim razinama.</w:t>
      </w:r>
    </w:p>
    <w:p w14:paraId="286F630D" w14:textId="77777777" w:rsidR="00613A69" w:rsidRPr="00C30993" w:rsidRDefault="00613A69" w:rsidP="00613A69">
      <w:pPr>
        <w:pStyle w:val="Bezproreda"/>
        <w:shd w:val="clear" w:color="auto" w:fill="FFFFFF" w:themeFill="background1"/>
        <w:rPr>
          <w:sz w:val="22"/>
        </w:rPr>
      </w:pPr>
      <w:r w:rsidRPr="00C30993">
        <w:rPr>
          <w:sz w:val="22"/>
        </w:rPr>
        <w:t xml:space="preserve">Pravilnikom se definirani pojmovi koji se koriste u izvještaju o izvršenju proračuna – </w:t>
      </w:r>
      <w:r w:rsidRPr="00C30993">
        <w:rPr>
          <w:b/>
          <w:sz w:val="22"/>
        </w:rPr>
        <w:t>Izvorni plan</w:t>
      </w:r>
      <w:r w:rsidRPr="00C30993">
        <w:rPr>
          <w:sz w:val="22"/>
        </w:rPr>
        <w:t xml:space="preserve"> je prvi financijski plan usvojen od strane predstavničkog tijela</w:t>
      </w:r>
      <w:r w:rsidRPr="00C30993">
        <w:rPr>
          <w:b/>
          <w:sz w:val="22"/>
        </w:rPr>
        <w:t>, rebalans</w:t>
      </w:r>
      <w:r w:rsidRPr="00C30993">
        <w:rPr>
          <w:sz w:val="22"/>
        </w:rPr>
        <w:t xml:space="preserve"> -su zadnje izmjene i dopune financijskog plana usvojene od strane predstavničkog tijela, </w:t>
      </w:r>
      <w:r w:rsidRPr="00C30993">
        <w:rPr>
          <w:b/>
          <w:sz w:val="22"/>
        </w:rPr>
        <w:t>tekući plan</w:t>
      </w:r>
      <w:r w:rsidRPr="00C30993">
        <w:rPr>
          <w:sz w:val="22"/>
        </w:rPr>
        <w:t xml:space="preserve"> – financijski plan odnosno zadnje izmjene i dopune financijskog plana s uključenim naknadno izvršenim preraspodjelama u izvještajnom razdoblju. Interpretacijski centar Vlaški puti nije u svojim izvještajima koristio izvorni plan jer nije imao niti rebalans niti izvršenih preraspodjela u izvještajnom razdoblju. </w:t>
      </w:r>
    </w:p>
    <w:p w14:paraId="3F46CFAE" w14:textId="77777777" w:rsidR="00613A69" w:rsidRPr="00A508B7" w:rsidRDefault="00613A69" w:rsidP="00725D97">
      <w:pPr>
        <w:jc w:val="both"/>
        <w:rPr>
          <w:rFonts w:ascii="Arial" w:hAnsi="Arial" w:cs="Arial"/>
          <w:szCs w:val="24"/>
          <w:u w:val="single"/>
        </w:rPr>
      </w:pPr>
    </w:p>
    <w:p w14:paraId="29E2AFDE" w14:textId="77777777" w:rsidR="00725D97" w:rsidRPr="00717850" w:rsidRDefault="00725D97" w:rsidP="00725D97">
      <w:pPr>
        <w:jc w:val="both"/>
        <w:rPr>
          <w:rFonts w:ascii="Arial" w:hAnsi="Arial" w:cs="Arial"/>
          <w:color w:val="FF0000"/>
          <w:sz w:val="20"/>
          <w:szCs w:val="20"/>
        </w:rPr>
      </w:pPr>
    </w:p>
    <w:p w14:paraId="155F6C21" w14:textId="77777777" w:rsidR="00A508B7" w:rsidRDefault="00A6036E" w:rsidP="006F1261">
      <w:pPr>
        <w:jc w:val="both"/>
        <w:rPr>
          <w:rFonts w:ascii="Arial" w:hAnsi="Arial" w:cs="Arial"/>
          <w:b/>
          <w:szCs w:val="24"/>
        </w:rPr>
      </w:pPr>
      <w:r w:rsidRPr="00A508B7">
        <w:rPr>
          <w:rFonts w:ascii="Arial" w:hAnsi="Arial" w:cs="Arial"/>
          <w:b/>
          <w:szCs w:val="24"/>
        </w:rPr>
        <w:t>4.1. Izvještaj o zaduživanju na domaćem i stranom tržištu novca i kapitala</w:t>
      </w:r>
    </w:p>
    <w:p w14:paraId="75AE50ED" w14:textId="709A7A2C" w:rsidR="006F1261" w:rsidRPr="00D82941" w:rsidRDefault="006F1261" w:rsidP="006F1261">
      <w:pPr>
        <w:jc w:val="both"/>
        <w:rPr>
          <w:rFonts w:ascii="Arial" w:hAnsi="Arial" w:cs="Arial"/>
          <w:sz w:val="22"/>
        </w:rPr>
      </w:pPr>
      <w:r w:rsidRPr="00D82941">
        <w:rPr>
          <w:rFonts w:ascii="Arial" w:hAnsi="Arial" w:cs="Arial"/>
          <w:sz w:val="22"/>
        </w:rPr>
        <w:t>Interpretacijski centar Vlaški puti u razdoblju od 01. siječnja 202</w:t>
      </w:r>
      <w:r w:rsidR="00DF105E">
        <w:rPr>
          <w:rFonts w:ascii="Arial" w:hAnsi="Arial" w:cs="Arial"/>
          <w:sz w:val="22"/>
        </w:rPr>
        <w:t>6</w:t>
      </w:r>
      <w:r w:rsidRPr="00D82941">
        <w:rPr>
          <w:rFonts w:ascii="Arial" w:hAnsi="Arial" w:cs="Arial"/>
          <w:sz w:val="22"/>
        </w:rPr>
        <w:t>. do 30. lip</w:t>
      </w:r>
      <w:r w:rsidR="006454AB">
        <w:rPr>
          <w:rFonts w:ascii="Arial" w:hAnsi="Arial" w:cs="Arial"/>
          <w:sz w:val="22"/>
        </w:rPr>
        <w:t>nja</w:t>
      </w:r>
      <w:r w:rsidRPr="00D82941">
        <w:rPr>
          <w:rFonts w:ascii="Arial" w:hAnsi="Arial" w:cs="Arial"/>
          <w:sz w:val="22"/>
        </w:rPr>
        <w:t xml:space="preserve"> 202</w:t>
      </w:r>
      <w:r w:rsidR="00DF105E">
        <w:rPr>
          <w:rFonts w:ascii="Arial" w:hAnsi="Arial" w:cs="Arial"/>
          <w:sz w:val="22"/>
        </w:rPr>
        <w:t>6</w:t>
      </w:r>
      <w:r w:rsidRPr="00D82941">
        <w:rPr>
          <w:rFonts w:ascii="Arial" w:hAnsi="Arial" w:cs="Arial"/>
          <w:sz w:val="22"/>
        </w:rPr>
        <w:t>. godine nije se zaduživao na domaćem niti stranom tržištu novca i kapitala, kao ni u prijašnjim godinama, tako da nema iskazanih obveza.</w:t>
      </w:r>
    </w:p>
    <w:p w14:paraId="757DEFA2" w14:textId="77777777" w:rsidR="00613A69" w:rsidRDefault="00613A69" w:rsidP="00613A69">
      <w:pPr>
        <w:spacing w:line="259" w:lineRule="auto"/>
        <w:jc w:val="both"/>
        <w:rPr>
          <w:rFonts w:ascii="Arial" w:hAnsi="Arial" w:cs="Arial"/>
          <w:b/>
          <w:szCs w:val="24"/>
        </w:rPr>
      </w:pPr>
      <w:r w:rsidRPr="00613A69">
        <w:rPr>
          <w:rFonts w:ascii="Arial" w:hAnsi="Arial" w:cs="Arial"/>
          <w:b/>
          <w:color w:val="000000" w:themeColor="text1"/>
          <w:szCs w:val="24"/>
        </w:rPr>
        <w:t xml:space="preserve">4.2. </w:t>
      </w:r>
      <w:r w:rsidRPr="00613A69">
        <w:rPr>
          <w:rFonts w:ascii="Arial" w:hAnsi="Arial" w:cs="Arial"/>
          <w:b/>
          <w:szCs w:val="24"/>
        </w:rPr>
        <w:t xml:space="preserve">Izvještaj o korištenju sredstava fondova Europske unije </w:t>
      </w:r>
    </w:p>
    <w:p w14:paraId="77D539D2" w14:textId="77777777" w:rsidR="00613A69" w:rsidRPr="00613A69" w:rsidRDefault="00613A69" w:rsidP="00613A69">
      <w:pPr>
        <w:spacing w:line="259" w:lineRule="auto"/>
        <w:jc w:val="both"/>
        <w:rPr>
          <w:rFonts w:ascii="Arial" w:hAnsi="Arial" w:cs="Arial"/>
          <w:b/>
          <w:szCs w:val="24"/>
        </w:rPr>
      </w:pPr>
    </w:p>
    <w:p w14:paraId="354EA688" w14:textId="6EFF7DF1" w:rsidR="00613A69" w:rsidRPr="006C0867" w:rsidRDefault="00613A69" w:rsidP="00613A69">
      <w:pPr>
        <w:jc w:val="both"/>
        <w:rPr>
          <w:rFonts w:ascii="Arial" w:hAnsi="Arial" w:cs="Arial"/>
          <w:sz w:val="22"/>
        </w:rPr>
      </w:pPr>
      <w:r w:rsidRPr="006C0867">
        <w:rPr>
          <w:rFonts w:ascii="Arial" w:hAnsi="Arial" w:cs="Arial"/>
          <w:sz w:val="22"/>
        </w:rPr>
        <w:t xml:space="preserve">  Interpretacijski centar Vlaški puti u razdoblju od 01. siječnja 202</w:t>
      </w:r>
      <w:r w:rsidR="00DF105E">
        <w:rPr>
          <w:rFonts w:ascii="Arial" w:hAnsi="Arial" w:cs="Arial"/>
          <w:sz w:val="22"/>
        </w:rPr>
        <w:t>6</w:t>
      </w:r>
      <w:r w:rsidRPr="006C0867">
        <w:rPr>
          <w:rFonts w:ascii="Arial" w:hAnsi="Arial" w:cs="Arial"/>
          <w:sz w:val="22"/>
        </w:rPr>
        <w:t xml:space="preserve">. do </w:t>
      </w:r>
      <w:r w:rsidRPr="00D82941">
        <w:rPr>
          <w:rFonts w:ascii="Arial" w:hAnsi="Arial" w:cs="Arial"/>
          <w:sz w:val="22"/>
        </w:rPr>
        <w:t>30. lip</w:t>
      </w:r>
      <w:r>
        <w:rPr>
          <w:rFonts w:ascii="Arial" w:hAnsi="Arial" w:cs="Arial"/>
          <w:sz w:val="22"/>
        </w:rPr>
        <w:t>nja</w:t>
      </w:r>
      <w:r w:rsidRPr="00D82941">
        <w:rPr>
          <w:rFonts w:ascii="Arial" w:hAnsi="Arial" w:cs="Arial"/>
          <w:sz w:val="22"/>
        </w:rPr>
        <w:t xml:space="preserve"> 202</w:t>
      </w:r>
      <w:r w:rsidR="00DF105E">
        <w:rPr>
          <w:rFonts w:ascii="Arial" w:hAnsi="Arial" w:cs="Arial"/>
          <w:sz w:val="22"/>
        </w:rPr>
        <w:t>6</w:t>
      </w:r>
      <w:r w:rsidRPr="00D82941">
        <w:rPr>
          <w:rFonts w:ascii="Arial" w:hAnsi="Arial" w:cs="Arial"/>
          <w:sz w:val="22"/>
        </w:rPr>
        <w:t xml:space="preserve">. godine </w:t>
      </w:r>
      <w:r w:rsidRPr="006C0867">
        <w:rPr>
          <w:rFonts w:ascii="Arial" w:hAnsi="Arial" w:cs="Arial"/>
          <w:sz w:val="22"/>
        </w:rPr>
        <w:t>nije koristio sredstva fondova EU.</w:t>
      </w:r>
    </w:p>
    <w:p w14:paraId="255787AC" w14:textId="77777777" w:rsidR="00613A69" w:rsidRPr="00B46CB3" w:rsidRDefault="00613A69" w:rsidP="004F4D4C">
      <w:pPr>
        <w:spacing w:line="259" w:lineRule="auto"/>
        <w:jc w:val="both"/>
        <w:rPr>
          <w:rFonts w:ascii="Arial" w:hAnsi="Arial" w:cs="Arial"/>
          <w:b/>
          <w:bCs/>
          <w:szCs w:val="24"/>
        </w:rPr>
      </w:pPr>
      <w:r>
        <w:rPr>
          <w:rFonts w:ascii="Arial" w:hAnsi="Arial" w:cs="Arial"/>
          <w:b/>
          <w:bCs/>
          <w:szCs w:val="24"/>
        </w:rPr>
        <w:t xml:space="preserve">4.3. </w:t>
      </w:r>
      <w:r>
        <w:rPr>
          <w:rFonts w:ascii="Arial" w:hAnsi="Arial" w:cs="Arial"/>
          <w:b/>
          <w:bCs/>
          <w:szCs w:val="24"/>
        </w:rPr>
        <w:tab/>
      </w:r>
      <w:r w:rsidRPr="00B46CB3">
        <w:rPr>
          <w:rFonts w:ascii="Arial" w:hAnsi="Arial" w:cs="Arial"/>
          <w:b/>
          <w:bCs/>
          <w:szCs w:val="24"/>
        </w:rPr>
        <w:t>Izvještaj o danim zajmovima i potraživanjima po danim zajmovima</w:t>
      </w:r>
    </w:p>
    <w:p w14:paraId="29FCAA47" w14:textId="5A1D0067" w:rsidR="00613A69" w:rsidRDefault="00613A69" w:rsidP="00613A69">
      <w:pPr>
        <w:jc w:val="both"/>
        <w:rPr>
          <w:rFonts w:ascii="Arial" w:hAnsi="Arial" w:cs="Arial"/>
          <w:sz w:val="22"/>
        </w:rPr>
      </w:pPr>
      <w:r w:rsidRPr="006C0867">
        <w:rPr>
          <w:rFonts w:ascii="Arial" w:hAnsi="Arial" w:cs="Arial"/>
          <w:sz w:val="22"/>
        </w:rPr>
        <w:t xml:space="preserve">  Interpretacijski centar Vlaški puti u razdoblju od 01. siječnja 202</w:t>
      </w:r>
      <w:r w:rsidR="00DF105E">
        <w:rPr>
          <w:rFonts w:ascii="Arial" w:hAnsi="Arial" w:cs="Arial"/>
          <w:sz w:val="22"/>
        </w:rPr>
        <w:t>6</w:t>
      </w:r>
      <w:r w:rsidRPr="006C0867">
        <w:rPr>
          <w:rFonts w:ascii="Arial" w:hAnsi="Arial" w:cs="Arial"/>
          <w:sz w:val="22"/>
        </w:rPr>
        <w:t xml:space="preserve">. do </w:t>
      </w:r>
      <w:r w:rsidRPr="00D82941">
        <w:rPr>
          <w:rFonts w:ascii="Arial" w:hAnsi="Arial" w:cs="Arial"/>
          <w:sz w:val="22"/>
        </w:rPr>
        <w:t>30. lip</w:t>
      </w:r>
      <w:r>
        <w:rPr>
          <w:rFonts w:ascii="Arial" w:hAnsi="Arial" w:cs="Arial"/>
          <w:sz w:val="22"/>
        </w:rPr>
        <w:t>nja</w:t>
      </w:r>
      <w:r w:rsidRPr="00D82941">
        <w:rPr>
          <w:rFonts w:ascii="Arial" w:hAnsi="Arial" w:cs="Arial"/>
          <w:sz w:val="22"/>
        </w:rPr>
        <w:t xml:space="preserve"> 202</w:t>
      </w:r>
      <w:r w:rsidR="00DF105E">
        <w:rPr>
          <w:rFonts w:ascii="Arial" w:hAnsi="Arial" w:cs="Arial"/>
          <w:sz w:val="22"/>
        </w:rPr>
        <w:t>6</w:t>
      </w:r>
      <w:r w:rsidRPr="00D82941">
        <w:rPr>
          <w:rFonts w:ascii="Arial" w:hAnsi="Arial" w:cs="Arial"/>
          <w:sz w:val="22"/>
        </w:rPr>
        <w:t xml:space="preserve">. godine </w:t>
      </w:r>
      <w:r w:rsidRPr="006C0867">
        <w:rPr>
          <w:rFonts w:ascii="Arial" w:hAnsi="Arial" w:cs="Arial"/>
          <w:sz w:val="22"/>
        </w:rPr>
        <w:t>nije davao zajmove, kao ni u prijašnjim godinama, tako da nema iskazanih potraživanja.</w:t>
      </w:r>
    </w:p>
    <w:p w14:paraId="5D1D22A2" w14:textId="77777777" w:rsidR="00613A69" w:rsidRPr="006C0867" w:rsidRDefault="00613A69" w:rsidP="00613A69">
      <w:pPr>
        <w:jc w:val="both"/>
        <w:rPr>
          <w:rFonts w:ascii="Arial" w:hAnsi="Arial" w:cs="Arial"/>
          <w:sz w:val="22"/>
        </w:rPr>
      </w:pPr>
    </w:p>
    <w:p w14:paraId="4B90B7E9" w14:textId="4F5A5E54" w:rsidR="00A305F9" w:rsidRPr="00A305F9" w:rsidRDefault="00613A69" w:rsidP="00A305F9">
      <w:pPr>
        <w:pStyle w:val="Odlomakpopisa"/>
        <w:numPr>
          <w:ilvl w:val="1"/>
          <w:numId w:val="17"/>
        </w:numPr>
        <w:spacing w:line="259" w:lineRule="auto"/>
        <w:jc w:val="both"/>
        <w:rPr>
          <w:rFonts w:ascii="Arial" w:hAnsi="Arial" w:cs="Arial"/>
          <w:b/>
          <w:bCs/>
          <w:szCs w:val="24"/>
        </w:rPr>
      </w:pPr>
      <w:r w:rsidRPr="004F4D4C">
        <w:rPr>
          <w:rFonts w:ascii="Arial" w:hAnsi="Arial" w:cs="Arial"/>
          <w:b/>
          <w:bCs/>
          <w:szCs w:val="24"/>
        </w:rPr>
        <w:t>Izvještaj o stanju potraživanja i dospjelih obveza te o stanju potencijalnih obveza po osnovi sudskih sporova</w:t>
      </w:r>
    </w:p>
    <w:p w14:paraId="09EC4961" w14:textId="77777777" w:rsidR="00A305F9" w:rsidRPr="00A305F9" w:rsidRDefault="00A305F9" w:rsidP="00A305F9">
      <w:pPr>
        <w:pStyle w:val="Bezproreda"/>
        <w:shd w:val="clear" w:color="auto" w:fill="FFFFFF" w:themeFill="background1"/>
        <w:ind w:left="720"/>
        <w:jc w:val="left"/>
        <w:rPr>
          <w:rFonts w:cs="Arial"/>
          <w:sz w:val="22"/>
        </w:rPr>
      </w:pPr>
    </w:p>
    <w:p w14:paraId="48C7B8A6" w14:textId="2FA869B1" w:rsidR="00A305F9" w:rsidRPr="00A305F9" w:rsidRDefault="00A305F9" w:rsidP="00A305F9">
      <w:pPr>
        <w:pStyle w:val="Bezproreda"/>
        <w:shd w:val="clear" w:color="auto" w:fill="FFFFFF" w:themeFill="background1"/>
        <w:ind w:left="720"/>
        <w:jc w:val="left"/>
        <w:rPr>
          <w:rFonts w:cs="Arial"/>
          <w:sz w:val="22"/>
        </w:rPr>
      </w:pPr>
      <w:r w:rsidRPr="00A305F9">
        <w:rPr>
          <w:rFonts w:cs="Arial"/>
          <w:sz w:val="22"/>
        </w:rPr>
        <w:t xml:space="preserve">       Interpretacijski centar Vlaški puti u razdoblju od 01. siječnja 2026. do 30. lipnja 2026. godine nema potencijalnih obveza ni potraživanja po osnovi sudskih sporova.</w:t>
      </w:r>
    </w:p>
    <w:p w14:paraId="002E13A5" w14:textId="77777777" w:rsidR="00A305F9" w:rsidRPr="00A305F9" w:rsidRDefault="00A305F9" w:rsidP="00A305F9">
      <w:pPr>
        <w:pStyle w:val="Bezproreda"/>
        <w:shd w:val="clear" w:color="auto" w:fill="FFFFFF" w:themeFill="background1"/>
        <w:jc w:val="left"/>
        <w:rPr>
          <w:rFonts w:cs="Arial"/>
          <w:b/>
          <w:bCs/>
          <w:sz w:val="22"/>
        </w:rPr>
      </w:pPr>
    </w:p>
    <w:p w14:paraId="02B44A88" w14:textId="77777777" w:rsid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Izvještaj o stanju potraživanja i obvezama</w:t>
      </w:r>
    </w:p>
    <w:p w14:paraId="3ABA0AF7" w14:textId="77777777" w:rsidR="00A305F9" w:rsidRPr="00A305F9" w:rsidRDefault="00A305F9" w:rsidP="00A305F9">
      <w:pPr>
        <w:pStyle w:val="Bezproreda"/>
        <w:shd w:val="clear" w:color="auto" w:fill="FFFFFF" w:themeFill="background1"/>
        <w:ind w:left="720"/>
        <w:jc w:val="left"/>
        <w:rPr>
          <w:rFonts w:cs="Arial"/>
          <w:b/>
          <w:bCs/>
          <w:sz w:val="22"/>
        </w:rPr>
      </w:pPr>
    </w:p>
    <w:p w14:paraId="599BEF9D" w14:textId="77777777" w:rsidR="00A305F9" w:rsidRPr="00A305F9" w:rsidRDefault="00A305F9" w:rsidP="00A305F9">
      <w:pPr>
        <w:pStyle w:val="Bezproreda"/>
        <w:shd w:val="clear" w:color="auto" w:fill="FFFFFF" w:themeFill="background1"/>
        <w:ind w:left="720"/>
        <w:jc w:val="left"/>
        <w:rPr>
          <w:rFonts w:cs="Arial"/>
          <w:b/>
          <w:bCs/>
          <w:sz w:val="22"/>
          <w:u w:val="single"/>
        </w:rPr>
      </w:pPr>
      <w:r w:rsidRPr="00A305F9">
        <w:rPr>
          <w:rFonts w:cs="Arial"/>
          <w:b/>
          <w:bCs/>
          <w:sz w:val="22"/>
          <w:u w:val="single"/>
        </w:rPr>
        <w:t>Tablica 1. Prikaz stanja nenaplaćenih potraživanja (dospjela i nedospjela) na dan 30.6.2026., a sastoji se od:</w:t>
      </w:r>
    </w:p>
    <w:tbl>
      <w:tblPr>
        <w:tblStyle w:val="Reetkatablice"/>
        <w:tblW w:w="0" w:type="auto"/>
        <w:tblInd w:w="-5" w:type="dxa"/>
        <w:tblLook w:val="04A0" w:firstRow="1" w:lastRow="0" w:firstColumn="1" w:lastColumn="0" w:noHBand="0" w:noVBand="1"/>
      </w:tblPr>
      <w:tblGrid>
        <w:gridCol w:w="1548"/>
        <w:gridCol w:w="3969"/>
        <w:gridCol w:w="2835"/>
      </w:tblGrid>
      <w:tr w:rsidR="00A305F9" w:rsidRPr="00A305F9" w14:paraId="4453692D" w14:textId="77777777">
        <w:tc>
          <w:tcPr>
            <w:tcW w:w="1129" w:type="dxa"/>
            <w:tcBorders>
              <w:top w:val="single" w:sz="4" w:space="0" w:color="auto"/>
              <w:left w:val="single" w:sz="4" w:space="0" w:color="auto"/>
              <w:bottom w:val="single" w:sz="4" w:space="0" w:color="auto"/>
              <w:right w:val="single" w:sz="4" w:space="0" w:color="auto"/>
            </w:tcBorders>
            <w:hideMark/>
          </w:tcPr>
          <w:p w14:paraId="4E4448B1"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Redni broj</w:t>
            </w:r>
          </w:p>
        </w:tc>
        <w:tc>
          <w:tcPr>
            <w:tcW w:w="3969" w:type="dxa"/>
            <w:tcBorders>
              <w:top w:val="single" w:sz="4" w:space="0" w:color="auto"/>
              <w:left w:val="single" w:sz="4" w:space="0" w:color="auto"/>
              <w:bottom w:val="single" w:sz="4" w:space="0" w:color="auto"/>
              <w:right w:val="single" w:sz="4" w:space="0" w:color="auto"/>
            </w:tcBorders>
            <w:hideMark/>
          </w:tcPr>
          <w:p w14:paraId="2CA59315"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Vrsta potraživanja</w:t>
            </w:r>
          </w:p>
        </w:tc>
        <w:tc>
          <w:tcPr>
            <w:tcW w:w="2835" w:type="dxa"/>
            <w:tcBorders>
              <w:top w:val="single" w:sz="4" w:space="0" w:color="auto"/>
              <w:left w:val="single" w:sz="4" w:space="0" w:color="auto"/>
              <w:bottom w:val="single" w:sz="4" w:space="0" w:color="auto"/>
              <w:right w:val="single" w:sz="4" w:space="0" w:color="auto"/>
            </w:tcBorders>
            <w:hideMark/>
          </w:tcPr>
          <w:p w14:paraId="67084BDE"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Stanje na dan 30.06.2026.</w:t>
            </w:r>
          </w:p>
        </w:tc>
      </w:tr>
      <w:tr w:rsidR="00A305F9" w:rsidRPr="00A305F9" w14:paraId="23242A50" w14:textId="77777777">
        <w:tc>
          <w:tcPr>
            <w:tcW w:w="1129" w:type="dxa"/>
            <w:tcBorders>
              <w:top w:val="single" w:sz="4" w:space="0" w:color="auto"/>
              <w:left w:val="single" w:sz="4" w:space="0" w:color="auto"/>
              <w:bottom w:val="single" w:sz="4" w:space="0" w:color="auto"/>
              <w:right w:val="single" w:sz="4" w:space="0" w:color="auto"/>
            </w:tcBorders>
            <w:hideMark/>
          </w:tcPr>
          <w:p w14:paraId="4EF6C1E8"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1.</w:t>
            </w:r>
          </w:p>
        </w:tc>
        <w:tc>
          <w:tcPr>
            <w:tcW w:w="3969" w:type="dxa"/>
            <w:tcBorders>
              <w:top w:val="single" w:sz="4" w:space="0" w:color="auto"/>
              <w:left w:val="single" w:sz="4" w:space="0" w:color="auto"/>
              <w:bottom w:val="single" w:sz="4" w:space="0" w:color="auto"/>
              <w:right w:val="single" w:sz="4" w:space="0" w:color="auto"/>
            </w:tcBorders>
            <w:hideMark/>
          </w:tcPr>
          <w:p w14:paraId="6B79C3F6"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 xml:space="preserve">Potraživanja proračunskih korisnika za sredstva </w:t>
            </w:r>
            <w:r w:rsidRPr="00A305F9">
              <w:rPr>
                <w:rFonts w:cs="Arial"/>
                <w:b/>
                <w:bCs/>
                <w:sz w:val="22"/>
              </w:rPr>
              <w:lastRenderedPageBreak/>
              <w:t>uplaćena u nadležni proračun (167210)</w:t>
            </w:r>
          </w:p>
        </w:tc>
        <w:tc>
          <w:tcPr>
            <w:tcW w:w="2835" w:type="dxa"/>
            <w:tcBorders>
              <w:top w:val="single" w:sz="4" w:space="0" w:color="auto"/>
              <w:left w:val="single" w:sz="4" w:space="0" w:color="auto"/>
              <w:bottom w:val="single" w:sz="4" w:space="0" w:color="auto"/>
              <w:right w:val="single" w:sz="4" w:space="0" w:color="auto"/>
            </w:tcBorders>
            <w:hideMark/>
          </w:tcPr>
          <w:p w14:paraId="395F96AD"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lastRenderedPageBreak/>
              <w:t>9.218,38</w:t>
            </w:r>
          </w:p>
        </w:tc>
      </w:tr>
      <w:tr w:rsidR="00A305F9" w:rsidRPr="00A305F9" w14:paraId="396B1080" w14:textId="77777777">
        <w:tc>
          <w:tcPr>
            <w:tcW w:w="1129" w:type="dxa"/>
            <w:tcBorders>
              <w:top w:val="single" w:sz="4" w:space="0" w:color="auto"/>
              <w:left w:val="single" w:sz="4" w:space="0" w:color="auto"/>
              <w:bottom w:val="single" w:sz="4" w:space="0" w:color="auto"/>
              <w:right w:val="single" w:sz="4" w:space="0" w:color="auto"/>
            </w:tcBorders>
          </w:tcPr>
          <w:p w14:paraId="3D781322" w14:textId="77777777" w:rsidR="00A305F9" w:rsidRPr="00A305F9" w:rsidRDefault="00A305F9" w:rsidP="00A305F9">
            <w:pPr>
              <w:pStyle w:val="Bezproreda"/>
              <w:shd w:val="clear" w:color="auto" w:fill="FFFFFF" w:themeFill="background1"/>
              <w:ind w:left="720"/>
              <w:jc w:val="left"/>
              <w:rPr>
                <w:rFonts w:cs="Arial"/>
                <w:b/>
                <w:bCs/>
                <w:sz w:val="22"/>
              </w:rPr>
            </w:pPr>
          </w:p>
        </w:tc>
        <w:tc>
          <w:tcPr>
            <w:tcW w:w="3969" w:type="dxa"/>
            <w:tcBorders>
              <w:top w:val="single" w:sz="4" w:space="0" w:color="auto"/>
              <w:left w:val="single" w:sz="4" w:space="0" w:color="auto"/>
              <w:bottom w:val="single" w:sz="4" w:space="0" w:color="auto"/>
              <w:right w:val="single" w:sz="4" w:space="0" w:color="auto"/>
            </w:tcBorders>
            <w:hideMark/>
          </w:tcPr>
          <w:p w14:paraId="4282D18C"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 xml:space="preserve">Ukupna potraživanja: </w:t>
            </w:r>
          </w:p>
        </w:tc>
        <w:tc>
          <w:tcPr>
            <w:tcW w:w="2835" w:type="dxa"/>
            <w:tcBorders>
              <w:top w:val="single" w:sz="4" w:space="0" w:color="auto"/>
              <w:left w:val="single" w:sz="4" w:space="0" w:color="auto"/>
              <w:bottom w:val="single" w:sz="4" w:space="0" w:color="auto"/>
              <w:right w:val="single" w:sz="4" w:space="0" w:color="auto"/>
            </w:tcBorders>
            <w:hideMark/>
          </w:tcPr>
          <w:p w14:paraId="2FADCBAA"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9.218,38</w:t>
            </w:r>
          </w:p>
        </w:tc>
      </w:tr>
    </w:tbl>
    <w:p w14:paraId="5B64CCE0" w14:textId="77777777" w:rsidR="00A305F9" w:rsidRPr="00A305F9" w:rsidRDefault="00A305F9" w:rsidP="00A305F9">
      <w:pPr>
        <w:pStyle w:val="Bezproreda"/>
        <w:shd w:val="clear" w:color="auto" w:fill="FFFFFF" w:themeFill="background1"/>
        <w:ind w:left="720"/>
        <w:jc w:val="left"/>
        <w:rPr>
          <w:rFonts w:cs="Arial"/>
          <w:b/>
          <w:bCs/>
          <w:sz w:val="22"/>
        </w:rPr>
      </w:pPr>
    </w:p>
    <w:p w14:paraId="45148710" w14:textId="77777777" w:rsidR="00A305F9" w:rsidRPr="00A305F9" w:rsidRDefault="00A305F9" w:rsidP="00A305F9">
      <w:pPr>
        <w:pStyle w:val="Bezproreda"/>
        <w:shd w:val="clear" w:color="auto" w:fill="FFFFFF" w:themeFill="background1"/>
        <w:ind w:left="720"/>
        <w:jc w:val="left"/>
        <w:rPr>
          <w:rFonts w:cs="Arial"/>
          <w:b/>
          <w:bCs/>
          <w:sz w:val="22"/>
        </w:rPr>
      </w:pPr>
    </w:p>
    <w:p w14:paraId="3F8E5AE9" w14:textId="77777777" w:rsidR="00A305F9" w:rsidRPr="00A305F9" w:rsidRDefault="00A305F9" w:rsidP="00A305F9">
      <w:pPr>
        <w:pStyle w:val="Bezproreda"/>
        <w:shd w:val="clear" w:color="auto" w:fill="FFFFFF" w:themeFill="background1"/>
        <w:ind w:left="720"/>
        <w:jc w:val="left"/>
        <w:rPr>
          <w:rFonts w:cs="Arial"/>
          <w:b/>
          <w:bCs/>
          <w:sz w:val="22"/>
          <w:lang w:val="de-DE"/>
        </w:rPr>
      </w:pPr>
      <w:r w:rsidRPr="00A305F9">
        <w:rPr>
          <w:rFonts w:cs="Arial"/>
          <w:b/>
          <w:bCs/>
          <w:sz w:val="22"/>
          <w:lang w:val="de-DE"/>
        </w:rPr>
        <w:t>Stanje financijskih sredstava na dan 30.6.2026.  je 754,06 eura od čega:</w:t>
      </w:r>
    </w:p>
    <w:p w14:paraId="53427E46" w14:textId="77777777" w:rsidR="00A305F9" w:rsidRPr="00A305F9" w:rsidRDefault="00A305F9" w:rsidP="00A305F9">
      <w:pPr>
        <w:pStyle w:val="Bezproreda"/>
        <w:shd w:val="clear" w:color="auto" w:fill="FFFFFF" w:themeFill="background1"/>
        <w:ind w:left="720"/>
        <w:jc w:val="left"/>
        <w:rPr>
          <w:rFonts w:cs="Arial"/>
          <w:b/>
          <w:bCs/>
          <w:sz w:val="22"/>
          <w:u w:val="single"/>
          <w:lang w:val="de-DE"/>
        </w:rPr>
      </w:pPr>
      <w:r w:rsidRPr="00A305F9">
        <w:rPr>
          <w:rFonts w:cs="Arial"/>
          <w:b/>
          <w:bCs/>
          <w:sz w:val="22"/>
          <w:u w:val="single"/>
          <w:lang w:val="de-DE"/>
        </w:rPr>
        <w:t xml:space="preserve">Stanje blagajne 30.6.2026.                                          754,06 eura    </w:t>
      </w:r>
    </w:p>
    <w:p w14:paraId="38F33745" w14:textId="77777777" w:rsidR="00A305F9" w:rsidRPr="00A305F9" w:rsidRDefault="00A305F9" w:rsidP="00A305F9">
      <w:pPr>
        <w:pStyle w:val="Bezproreda"/>
        <w:shd w:val="clear" w:color="auto" w:fill="FFFFFF" w:themeFill="background1"/>
        <w:ind w:left="720"/>
        <w:jc w:val="left"/>
        <w:rPr>
          <w:rFonts w:cs="Arial"/>
          <w:b/>
          <w:bCs/>
          <w:sz w:val="22"/>
          <w:u w:val="single"/>
        </w:rPr>
      </w:pPr>
      <w:r w:rsidRPr="00A305F9">
        <w:rPr>
          <w:rFonts w:cs="Arial"/>
          <w:b/>
          <w:bCs/>
          <w:sz w:val="22"/>
          <w:u w:val="single"/>
        </w:rPr>
        <w:t xml:space="preserve">                           </w:t>
      </w:r>
    </w:p>
    <w:p w14:paraId="659C24DC" w14:textId="77777777" w:rsidR="00A305F9" w:rsidRPr="00A305F9" w:rsidRDefault="00A305F9" w:rsidP="00A305F9">
      <w:pPr>
        <w:pStyle w:val="Bezproreda"/>
        <w:shd w:val="clear" w:color="auto" w:fill="FFFFFF" w:themeFill="background1"/>
        <w:ind w:left="720"/>
        <w:jc w:val="left"/>
        <w:rPr>
          <w:rFonts w:cs="Arial"/>
          <w:b/>
          <w:bCs/>
          <w:sz w:val="22"/>
          <w:u w:val="single"/>
        </w:rPr>
      </w:pPr>
      <w:r w:rsidRPr="00A305F9">
        <w:rPr>
          <w:rFonts w:cs="Arial"/>
          <w:b/>
          <w:bCs/>
          <w:sz w:val="22"/>
          <w:u w:val="single"/>
        </w:rPr>
        <w:t>Tablica 2. Obveze na dan 30.6.2026. u eurima</w:t>
      </w:r>
    </w:p>
    <w:p w14:paraId="323F011C" w14:textId="77777777" w:rsidR="00A305F9" w:rsidRPr="00A305F9" w:rsidRDefault="00A305F9" w:rsidP="00A305F9">
      <w:pPr>
        <w:pStyle w:val="Bezproreda"/>
        <w:shd w:val="clear" w:color="auto" w:fill="FFFFFF" w:themeFill="background1"/>
        <w:ind w:left="720"/>
        <w:jc w:val="left"/>
        <w:rPr>
          <w:rFonts w:cs="Arial"/>
          <w:b/>
          <w:bCs/>
          <w:sz w:val="22"/>
          <w:u w:val="single"/>
        </w:rPr>
      </w:pPr>
    </w:p>
    <w:tbl>
      <w:tblPr>
        <w:tblStyle w:val="Reetkatablice"/>
        <w:tblW w:w="0" w:type="auto"/>
        <w:tblInd w:w="0" w:type="dxa"/>
        <w:tblLook w:val="04A0" w:firstRow="1" w:lastRow="0" w:firstColumn="1" w:lastColumn="0" w:noHBand="0" w:noVBand="1"/>
      </w:tblPr>
      <w:tblGrid>
        <w:gridCol w:w="1548"/>
        <w:gridCol w:w="4110"/>
        <w:gridCol w:w="2835"/>
      </w:tblGrid>
      <w:tr w:rsidR="00A305F9" w:rsidRPr="00A305F9" w14:paraId="49526995" w14:textId="77777777">
        <w:tc>
          <w:tcPr>
            <w:tcW w:w="988" w:type="dxa"/>
            <w:tcBorders>
              <w:top w:val="single" w:sz="4" w:space="0" w:color="auto"/>
              <w:left w:val="single" w:sz="4" w:space="0" w:color="auto"/>
              <w:bottom w:val="single" w:sz="4" w:space="0" w:color="auto"/>
              <w:right w:val="single" w:sz="4" w:space="0" w:color="auto"/>
            </w:tcBorders>
            <w:hideMark/>
          </w:tcPr>
          <w:p w14:paraId="361A6C4F"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Redni broj</w:t>
            </w:r>
          </w:p>
        </w:tc>
        <w:tc>
          <w:tcPr>
            <w:tcW w:w="4110" w:type="dxa"/>
            <w:tcBorders>
              <w:top w:val="single" w:sz="4" w:space="0" w:color="auto"/>
              <w:left w:val="single" w:sz="4" w:space="0" w:color="auto"/>
              <w:bottom w:val="single" w:sz="4" w:space="0" w:color="auto"/>
              <w:right w:val="single" w:sz="4" w:space="0" w:color="auto"/>
            </w:tcBorders>
            <w:hideMark/>
          </w:tcPr>
          <w:p w14:paraId="2EB9E413"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Obveze</w:t>
            </w:r>
          </w:p>
        </w:tc>
        <w:tc>
          <w:tcPr>
            <w:tcW w:w="2835" w:type="dxa"/>
            <w:tcBorders>
              <w:top w:val="single" w:sz="4" w:space="0" w:color="auto"/>
              <w:left w:val="single" w:sz="4" w:space="0" w:color="auto"/>
              <w:bottom w:val="single" w:sz="4" w:space="0" w:color="auto"/>
              <w:right w:val="single" w:sz="4" w:space="0" w:color="auto"/>
            </w:tcBorders>
            <w:hideMark/>
          </w:tcPr>
          <w:p w14:paraId="2C6F6A6C"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Stanje na dan 30.6.2026. u eurima</w:t>
            </w:r>
          </w:p>
        </w:tc>
      </w:tr>
      <w:tr w:rsidR="00A305F9" w:rsidRPr="00A305F9" w14:paraId="53BA3015" w14:textId="77777777">
        <w:tc>
          <w:tcPr>
            <w:tcW w:w="988" w:type="dxa"/>
            <w:tcBorders>
              <w:top w:val="single" w:sz="4" w:space="0" w:color="auto"/>
              <w:left w:val="single" w:sz="4" w:space="0" w:color="auto"/>
              <w:bottom w:val="single" w:sz="4" w:space="0" w:color="auto"/>
              <w:right w:val="single" w:sz="4" w:space="0" w:color="auto"/>
            </w:tcBorders>
            <w:hideMark/>
          </w:tcPr>
          <w:p w14:paraId="79A94361"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1.</w:t>
            </w:r>
          </w:p>
        </w:tc>
        <w:tc>
          <w:tcPr>
            <w:tcW w:w="4110" w:type="dxa"/>
            <w:tcBorders>
              <w:top w:val="single" w:sz="4" w:space="0" w:color="auto"/>
              <w:left w:val="single" w:sz="4" w:space="0" w:color="auto"/>
              <w:bottom w:val="single" w:sz="4" w:space="0" w:color="auto"/>
              <w:right w:val="single" w:sz="4" w:space="0" w:color="auto"/>
            </w:tcBorders>
            <w:hideMark/>
          </w:tcPr>
          <w:p w14:paraId="6D8AE0AA"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Obveze za zaposlene (231)</w:t>
            </w:r>
          </w:p>
        </w:tc>
        <w:tc>
          <w:tcPr>
            <w:tcW w:w="2835" w:type="dxa"/>
            <w:tcBorders>
              <w:top w:val="single" w:sz="4" w:space="0" w:color="auto"/>
              <w:left w:val="single" w:sz="4" w:space="0" w:color="auto"/>
              <w:bottom w:val="single" w:sz="4" w:space="0" w:color="auto"/>
              <w:right w:val="single" w:sz="4" w:space="0" w:color="auto"/>
            </w:tcBorders>
            <w:hideMark/>
          </w:tcPr>
          <w:p w14:paraId="03D9C07D"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4.315,89</w:t>
            </w:r>
          </w:p>
        </w:tc>
      </w:tr>
      <w:tr w:rsidR="00A305F9" w:rsidRPr="00A305F9" w14:paraId="641F60ED" w14:textId="77777777">
        <w:tc>
          <w:tcPr>
            <w:tcW w:w="988" w:type="dxa"/>
            <w:tcBorders>
              <w:top w:val="single" w:sz="4" w:space="0" w:color="auto"/>
              <w:left w:val="single" w:sz="4" w:space="0" w:color="auto"/>
              <w:bottom w:val="single" w:sz="4" w:space="0" w:color="auto"/>
              <w:right w:val="single" w:sz="4" w:space="0" w:color="auto"/>
            </w:tcBorders>
            <w:hideMark/>
          </w:tcPr>
          <w:p w14:paraId="28D38A12"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2.</w:t>
            </w:r>
          </w:p>
        </w:tc>
        <w:tc>
          <w:tcPr>
            <w:tcW w:w="4110" w:type="dxa"/>
            <w:tcBorders>
              <w:top w:val="single" w:sz="4" w:space="0" w:color="auto"/>
              <w:left w:val="single" w:sz="4" w:space="0" w:color="auto"/>
              <w:bottom w:val="single" w:sz="4" w:space="0" w:color="auto"/>
              <w:right w:val="single" w:sz="4" w:space="0" w:color="auto"/>
            </w:tcBorders>
            <w:hideMark/>
          </w:tcPr>
          <w:p w14:paraId="5664925B"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Obveze za materijalne rashode (232)</w:t>
            </w:r>
          </w:p>
        </w:tc>
        <w:tc>
          <w:tcPr>
            <w:tcW w:w="2835" w:type="dxa"/>
            <w:tcBorders>
              <w:top w:val="single" w:sz="4" w:space="0" w:color="auto"/>
              <w:left w:val="single" w:sz="4" w:space="0" w:color="auto"/>
              <w:bottom w:val="single" w:sz="4" w:space="0" w:color="auto"/>
              <w:right w:val="single" w:sz="4" w:space="0" w:color="auto"/>
            </w:tcBorders>
            <w:hideMark/>
          </w:tcPr>
          <w:p w14:paraId="6B4F8147"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518,85</w:t>
            </w:r>
          </w:p>
        </w:tc>
      </w:tr>
      <w:tr w:rsidR="00A305F9" w:rsidRPr="00A305F9" w14:paraId="00B77629" w14:textId="77777777">
        <w:tc>
          <w:tcPr>
            <w:tcW w:w="988" w:type="dxa"/>
            <w:tcBorders>
              <w:top w:val="single" w:sz="4" w:space="0" w:color="auto"/>
              <w:left w:val="single" w:sz="4" w:space="0" w:color="auto"/>
              <w:bottom w:val="single" w:sz="4" w:space="0" w:color="auto"/>
              <w:right w:val="single" w:sz="4" w:space="0" w:color="auto"/>
            </w:tcBorders>
          </w:tcPr>
          <w:p w14:paraId="22D63FBD" w14:textId="77777777" w:rsidR="00A305F9" w:rsidRPr="00A305F9" w:rsidRDefault="00A305F9" w:rsidP="00A305F9">
            <w:pPr>
              <w:pStyle w:val="Bezproreda"/>
              <w:shd w:val="clear" w:color="auto" w:fill="FFFFFF" w:themeFill="background1"/>
              <w:ind w:left="720"/>
              <w:jc w:val="left"/>
              <w:rPr>
                <w:rFonts w:cs="Arial"/>
                <w:b/>
                <w:bCs/>
                <w:sz w:val="22"/>
              </w:rPr>
            </w:pPr>
          </w:p>
        </w:tc>
        <w:tc>
          <w:tcPr>
            <w:tcW w:w="4110" w:type="dxa"/>
            <w:tcBorders>
              <w:top w:val="single" w:sz="4" w:space="0" w:color="auto"/>
              <w:left w:val="single" w:sz="4" w:space="0" w:color="auto"/>
              <w:bottom w:val="single" w:sz="4" w:space="0" w:color="auto"/>
              <w:right w:val="single" w:sz="4" w:space="0" w:color="auto"/>
            </w:tcBorders>
            <w:hideMark/>
          </w:tcPr>
          <w:p w14:paraId="1057EEC2"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Ukupno obaveze:</w:t>
            </w:r>
          </w:p>
        </w:tc>
        <w:tc>
          <w:tcPr>
            <w:tcW w:w="2835" w:type="dxa"/>
            <w:tcBorders>
              <w:top w:val="single" w:sz="4" w:space="0" w:color="auto"/>
              <w:left w:val="single" w:sz="4" w:space="0" w:color="auto"/>
              <w:bottom w:val="single" w:sz="4" w:space="0" w:color="auto"/>
              <w:right w:val="single" w:sz="4" w:space="0" w:color="auto"/>
            </w:tcBorders>
            <w:hideMark/>
          </w:tcPr>
          <w:p w14:paraId="186F4BB1" w14:textId="77777777" w:rsidR="00A305F9" w:rsidRPr="00A305F9" w:rsidRDefault="00A305F9" w:rsidP="00A305F9">
            <w:pPr>
              <w:pStyle w:val="Bezproreda"/>
              <w:shd w:val="clear" w:color="auto" w:fill="FFFFFF" w:themeFill="background1"/>
              <w:ind w:left="720"/>
              <w:jc w:val="left"/>
              <w:rPr>
                <w:rFonts w:cs="Arial"/>
                <w:b/>
                <w:bCs/>
                <w:sz w:val="22"/>
              </w:rPr>
            </w:pPr>
            <w:r w:rsidRPr="00A305F9">
              <w:rPr>
                <w:rFonts w:cs="Arial"/>
                <w:b/>
                <w:bCs/>
                <w:sz w:val="22"/>
              </w:rPr>
              <w:t>4.834,74</w:t>
            </w:r>
          </w:p>
        </w:tc>
      </w:tr>
    </w:tbl>
    <w:p w14:paraId="193CA07E" w14:textId="77777777" w:rsidR="00A305F9" w:rsidRPr="00A305F9" w:rsidRDefault="00A305F9" w:rsidP="00A305F9">
      <w:pPr>
        <w:pStyle w:val="Bezproreda"/>
        <w:shd w:val="clear" w:color="auto" w:fill="FFFFFF" w:themeFill="background1"/>
        <w:ind w:left="720"/>
        <w:jc w:val="left"/>
        <w:rPr>
          <w:rFonts w:cs="Arial"/>
          <w:b/>
          <w:bCs/>
          <w:sz w:val="22"/>
        </w:rPr>
      </w:pPr>
    </w:p>
    <w:p w14:paraId="45E5D1F3" w14:textId="77777777" w:rsidR="00A305F9" w:rsidRPr="00A305F9" w:rsidRDefault="00A305F9" w:rsidP="00A305F9">
      <w:pPr>
        <w:pStyle w:val="Bezproreda"/>
        <w:shd w:val="clear" w:color="auto" w:fill="FFFFFF" w:themeFill="background1"/>
        <w:ind w:left="720"/>
        <w:jc w:val="left"/>
        <w:rPr>
          <w:rFonts w:cs="Arial"/>
          <w:sz w:val="22"/>
        </w:rPr>
      </w:pPr>
      <w:r w:rsidRPr="00A305F9">
        <w:rPr>
          <w:rFonts w:cs="Arial"/>
          <w:sz w:val="22"/>
        </w:rPr>
        <w:t xml:space="preserve">Najvećim dijelom odnose se na obveze za plaće djelatnika čija isplata dospijeva u srpnju 2026. godine. Ostale obveze odnose se na plaćanje dobavljača koje također dospijevaju u srpnju 2026. godine. </w:t>
      </w:r>
    </w:p>
    <w:p w14:paraId="528D28E3" w14:textId="77777777" w:rsidR="00797C7A" w:rsidRPr="004554B2" w:rsidRDefault="00797C7A" w:rsidP="00613A69">
      <w:pPr>
        <w:pStyle w:val="Bezproreda"/>
        <w:shd w:val="clear" w:color="auto" w:fill="FFFFFF" w:themeFill="background1"/>
        <w:ind w:left="720"/>
        <w:jc w:val="left"/>
        <w:rPr>
          <w:sz w:val="22"/>
        </w:rPr>
      </w:pPr>
    </w:p>
    <w:p w14:paraId="66FC84B6" w14:textId="77777777" w:rsidR="00613A69" w:rsidRDefault="00613A69" w:rsidP="00613A69">
      <w:pPr>
        <w:pStyle w:val="Bezproreda"/>
      </w:pPr>
    </w:p>
    <w:p w14:paraId="007C34DB" w14:textId="77777777" w:rsidR="00613A69" w:rsidRDefault="00613A69" w:rsidP="00613A69">
      <w:pPr>
        <w:pStyle w:val="Bezproreda"/>
      </w:pPr>
    </w:p>
    <w:p w14:paraId="5201D264" w14:textId="77777777" w:rsidR="00797C7A" w:rsidRDefault="00797C7A" w:rsidP="00613A69">
      <w:pPr>
        <w:pStyle w:val="Bezproreda"/>
      </w:pPr>
    </w:p>
    <w:p w14:paraId="380456E7" w14:textId="77777777" w:rsidR="00613A69" w:rsidRPr="00B46CB3" w:rsidRDefault="00613A69" w:rsidP="00613A69">
      <w:pPr>
        <w:spacing w:line="259" w:lineRule="auto"/>
        <w:ind w:left="360"/>
        <w:jc w:val="both"/>
        <w:rPr>
          <w:rFonts w:ascii="Arial" w:hAnsi="Arial" w:cs="Arial"/>
          <w:b/>
          <w:bCs/>
          <w:szCs w:val="24"/>
        </w:rPr>
      </w:pPr>
      <w:r w:rsidRPr="00B46CB3">
        <w:rPr>
          <w:rFonts w:ascii="Arial" w:hAnsi="Arial" w:cs="Arial"/>
          <w:b/>
          <w:bCs/>
          <w:szCs w:val="24"/>
        </w:rPr>
        <w:t>5.ZAVRŠNE ODREDBE</w:t>
      </w:r>
    </w:p>
    <w:p w14:paraId="1986AF3E" w14:textId="77777777" w:rsidR="00613A69" w:rsidRDefault="00613A69" w:rsidP="00613A69">
      <w:pPr>
        <w:jc w:val="both"/>
        <w:rPr>
          <w:rFonts w:ascii="Arial" w:hAnsi="Arial" w:cs="Arial"/>
        </w:rPr>
      </w:pPr>
    </w:p>
    <w:p w14:paraId="13C8AC35" w14:textId="3113DB35" w:rsidR="00613A69" w:rsidRPr="00BC63F5" w:rsidRDefault="00613A69" w:rsidP="00BC63F5">
      <w:pPr>
        <w:ind w:firstLine="360"/>
        <w:jc w:val="both"/>
        <w:rPr>
          <w:rFonts w:ascii="Arial" w:hAnsi="Arial" w:cs="Arial"/>
          <w:sz w:val="22"/>
        </w:rPr>
      </w:pPr>
      <w:r w:rsidRPr="002A0990">
        <w:rPr>
          <w:rFonts w:ascii="Arial" w:hAnsi="Arial" w:cs="Arial"/>
          <w:sz w:val="22"/>
        </w:rPr>
        <w:t xml:space="preserve">Prema odredbama članka 57. Pravilnika o polugodišnjem i godišnjem izvještaju o izvršenju proračuna („Narodne novine“, broj 85/23) Godišnji izvještaj o izvršenju proračuna Interpretacijskog centra Vlaški puti za </w:t>
      </w:r>
      <w:r w:rsidR="00797C7A" w:rsidRPr="00797C7A">
        <w:rPr>
          <w:rFonts w:ascii="Arial" w:hAnsi="Arial" w:cs="Arial"/>
          <w:bCs/>
          <w:sz w:val="22"/>
        </w:rPr>
        <w:t>razdoblje  od 1.1. 202</w:t>
      </w:r>
      <w:r w:rsidR="00AE7E33">
        <w:rPr>
          <w:rFonts w:ascii="Arial" w:hAnsi="Arial" w:cs="Arial"/>
          <w:bCs/>
          <w:sz w:val="22"/>
        </w:rPr>
        <w:t>6</w:t>
      </w:r>
      <w:r w:rsidR="00797C7A" w:rsidRPr="00797C7A">
        <w:rPr>
          <w:rFonts w:ascii="Arial" w:hAnsi="Arial" w:cs="Arial"/>
          <w:bCs/>
          <w:sz w:val="22"/>
        </w:rPr>
        <w:t>. do 30.6.202</w:t>
      </w:r>
      <w:r w:rsidR="00AE7E33">
        <w:rPr>
          <w:rFonts w:ascii="Arial" w:hAnsi="Arial" w:cs="Arial"/>
          <w:bCs/>
          <w:sz w:val="22"/>
        </w:rPr>
        <w:t>6</w:t>
      </w:r>
      <w:r w:rsidR="00797C7A" w:rsidRPr="00797C7A">
        <w:rPr>
          <w:rFonts w:ascii="Arial" w:hAnsi="Arial" w:cs="Arial"/>
          <w:bCs/>
          <w:sz w:val="22"/>
        </w:rPr>
        <w:t>. godine</w:t>
      </w:r>
      <w:r w:rsidR="00797C7A" w:rsidRPr="002A0990">
        <w:rPr>
          <w:rFonts w:ascii="Arial" w:hAnsi="Arial" w:cs="Arial"/>
          <w:sz w:val="22"/>
        </w:rPr>
        <w:t xml:space="preserve"> objavit </w:t>
      </w:r>
      <w:r w:rsidRPr="002A0990">
        <w:rPr>
          <w:rFonts w:ascii="Arial" w:hAnsi="Arial" w:cs="Arial"/>
          <w:sz w:val="22"/>
        </w:rPr>
        <w:t>će se na mrežnim stranicama Interpretacijskog centra Vlaški puti.</w:t>
      </w:r>
    </w:p>
    <w:p w14:paraId="14831771" w14:textId="77777777" w:rsidR="00613A69" w:rsidRDefault="00613A69" w:rsidP="00613A69">
      <w:pPr>
        <w:jc w:val="both"/>
        <w:rPr>
          <w:rFonts w:ascii="Arial" w:hAnsi="Arial" w:cs="Arial"/>
        </w:rPr>
      </w:pPr>
    </w:p>
    <w:p w14:paraId="042707A5" w14:textId="77777777" w:rsidR="00613A69" w:rsidRPr="002A0990" w:rsidRDefault="00613A69" w:rsidP="00613A69">
      <w:pPr>
        <w:jc w:val="both"/>
        <w:rPr>
          <w:rFonts w:ascii="Arial" w:hAnsi="Arial" w:cs="Arial"/>
          <w:sz w:val="22"/>
        </w:rPr>
      </w:pPr>
    </w:p>
    <w:p w14:paraId="685D0441" w14:textId="77777777" w:rsidR="00613A69" w:rsidRDefault="00613A69" w:rsidP="00613A69">
      <w:pPr>
        <w:ind w:left="2832" w:firstLine="708"/>
        <w:jc w:val="both"/>
        <w:rPr>
          <w:rFonts w:ascii="Arial" w:hAnsi="Arial" w:cs="Arial"/>
          <w:sz w:val="22"/>
        </w:rPr>
      </w:pPr>
      <w:r w:rsidRPr="002A0990">
        <w:rPr>
          <w:rFonts w:ascii="Arial" w:hAnsi="Arial" w:cs="Arial"/>
          <w:sz w:val="22"/>
        </w:rPr>
        <w:t>Ravnateljica Interpretacijskog centra Vlaški puti</w:t>
      </w:r>
    </w:p>
    <w:p w14:paraId="53791E1C" w14:textId="77777777" w:rsidR="00613A69" w:rsidRPr="002A0990" w:rsidRDefault="00613A69" w:rsidP="00613A69">
      <w:pPr>
        <w:ind w:left="2832" w:firstLine="708"/>
        <w:jc w:val="both"/>
        <w:rPr>
          <w:rFonts w:ascii="Arial" w:hAnsi="Arial" w:cs="Arial"/>
          <w:sz w:val="22"/>
        </w:rPr>
      </w:pPr>
      <w:r w:rsidRPr="002A0990">
        <w:rPr>
          <w:rFonts w:ascii="Arial" w:hAnsi="Arial" w:cs="Arial"/>
          <w:sz w:val="22"/>
        </w:rPr>
        <w:t>Viviana Brkarić, mag.oec</w:t>
      </w:r>
    </w:p>
    <w:p w14:paraId="6884F29C" w14:textId="77777777" w:rsidR="00613A69" w:rsidRPr="002A0990" w:rsidRDefault="00613A69" w:rsidP="00613A69">
      <w:pPr>
        <w:ind w:left="2832" w:firstLine="708"/>
        <w:jc w:val="both"/>
        <w:rPr>
          <w:rFonts w:ascii="Arial" w:hAnsi="Arial" w:cs="Arial"/>
          <w:sz w:val="22"/>
        </w:rPr>
      </w:pPr>
    </w:p>
    <w:p w14:paraId="05954D2C" w14:textId="4F5C2DBA" w:rsidR="00A6036E" w:rsidRPr="00717850" w:rsidRDefault="00613A69" w:rsidP="00613A69">
      <w:pPr>
        <w:pStyle w:val="Bezproreda"/>
        <w:shd w:val="clear" w:color="auto" w:fill="FFFFFF" w:themeFill="background1"/>
        <w:jc w:val="left"/>
        <w:rPr>
          <w:b/>
          <w:color w:val="FF0000"/>
        </w:rPr>
      </w:pPr>
      <w:r>
        <w:t xml:space="preserve">                                                   </w:t>
      </w:r>
    </w:p>
    <w:p w14:paraId="4845018B" w14:textId="77777777" w:rsidR="00725D97" w:rsidRPr="00C41ECE" w:rsidRDefault="00725D97" w:rsidP="00725D97">
      <w:pPr>
        <w:pStyle w:val="Bezproreda"/>
        <w:shd w:val="clear" w:color="auto" w:fill="FFFFFF" w:themeFill="background1"/>
        <w:ind w:left="720"/>
        <w:jc w:val="left"/>
        <w:rPr>
          <w:szCs w:val="24"/>
        </w:rPr>
      </w:pPr>
    </w:p>
    <w:p w14:paraId="674AEC38" w14:textId="77777777" w:rsidR="00725D97" w:rsidRPr="00717850" w:rsidRDefault="00725D97" w:rsidP="00725D97">
      <w:pPr>
        <w:pStyle w:val="Bezproreda"/>
        <w:shd w:val="clear" w:color="auto" w:fill="FFFFFF" w:themeFill="background1"/>
        <w:ind w:left="720"/>
        <w:rPr>
          <w:color w:val="FF0000"/>
          <w:szCs w:val="24"/>
        </w:rPr>
      </w:pPr>
    </w:p>
    <w:p w14:paraId="40551F0C" w14:textId="77777777" w:rsidR="00725D97" w:rsidRPr="005D384E" w:rsidRDefault="00725D97" w:rsidP="00725D97">
      <w:pPr>
        <w:pStyle w:val="Bezproreda"/>
        <w:shd w:val="clear" w:color="auto" w:fill="FFFFFF" w:themeFill="background1"/>
        <w:ind w:left="720"/>
        <w:jc w:val="left"/>
        <w:rPr>
          <w:szCs w:val="24"/>
        </w:rPr>
      </w:pPr>
    </w:p>
    <w:p w14:paraId="5E314906" w14:textId="23CB6324" w:rsidR="00C027BE" w:rsidRDefault="00C027BE" w:rsidP="004E10C0">
      <w:pPr>
        <w:pStyle w:val="Bezproreda"/>
        <w:shd w:val="clear" w:color="auto" w:fill="FFFFFF" w:themeFill="background1"/>
        <w:jc w:val="left"/>
      </w:pPr>
    </w:p>
    <w:p w14:paraId="4CA72E80" w14:textId="44AFB6D9" w:rsidR="00C027BE" w:rsidRDefault="00C027BE" w:rsidP="004E10C0">
      <w:pPr>
        <w:pStyle w:val="Bezproreda"/>
        <w:shd w:val="clear" w:color="auto" w:fill="FFFFFF" w:themeFill="background1"/>
        <w:jc w:val="left"/>
      </w:pPr>
    </w:p>
    <w:sectPr w:rsidR="00C027BE" w:rsidSect="00F34F18">
      <w:headerReference w:type="default" r:id="rId10"/>
      <w:footerReference w:type="default" r:id="rId11"/>
      <w:pgSz w:w="11906" w:h="16838"/>
      <w:pgMar w:top="568" w:right="1417" w:bottom="1135" w:left="1276"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07299" w14:textId="77777777" w:rsidR="00DD31CD" w:rsidRDefault="00DD31CD" w:rsidP="00E064B8">
      <w:pPr>
        <w:spacing w:after="0" w:line="240" w:lineRule="auto"/>
      </w:pPr>
      <w:r>
        <w:separator/>
      </w:r>
    </w:p>
  </w:endnote>
  <w:endnote w:type="continuationSeparator" w:id="0">
    <w:p w14:paraId="6A338762" w14:textId="77777777" w:rsidR="00DD31CD" w:rsidRDefault="00DD31CD" w:rsidP="00E06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456594"/>
      <w:docPartObj>
        <w:docPartGallery w:val="Page Numbers (Bottom of Page)"/>
        <w:docPartUnique/>
      </w:docPartObj>
    </w:sdtPr>
    <w:sdtEndPr/>
    <w:sdtContent>
      <w:p w14:paraId="2F294486" w14:textId="4F5ABBA1" w:rsidR="00C37BC4" w:rsidRDefault="00C37BC4">
        <w:pPr>
          <w:pStyle w:val="Podnoje"/>
          <w:jc w:val="right"/>
        </w:pPr>
        <w:r>
          <w:fldChar w:fldCharType="begin"/>
        </w:r>
        <w:r>
          <w:instrText>PAGE   \* MERGEFORMAT</w:instrText>
        </w:r>
        <w:r>
          <w:fldChar w:fldCharType="separate"/>
        </w:r>
        <w:r w:rsidR="0055791B">
          <w:rPr>
            <w:noProof/>
          </w:rPr>
          <w:t>14</w:t>
        </w:r>
        <w:r>
          <w:fldChar w:fldCharType="end"/>
        </w:r>
      </w:p>
    </w:sdtContent>
  </w:sdt>
  <w:p w14:paraId="5221EE4F" w14:textId="77777777" w:rsidR="00C37BC4" w:rsidRDefault="00C37BC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A911F" w14:textId="77777777" w:rsidR="00DD31CD" w:rsidRDefault="00DD31CD" w:rsidP="00E064B8">
      <w:pPr>
        <w:spacing w:after="0" w:line="240" w:lineRule="auto"/>
      </w:pPr>
      <w:r>
        <w:separator/>
      </w:r>
    </w:p>
  </w:footnote>
  <w:footnote w:type="continuationSeparator" w:id="0">
    <w:p w14:paraId="293AEB0B" w14:textId="77777777" w:rsidR="00DD31CD" w:rsidRDefault="00DD31CD" w:rsidP="00E06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5D176" w14:textId="38A461CF" w:rsidR="00BC63F5" w:rsidRPr="00BC63F5" w:rsidRDefault="00BC63F5">
    <w:pPr>
      <w:pStyle w:val="Zaglavlje"/>
      <w:rPr>
        <w:lang w:val="en-GB"/>
      </w:rPr>
    </w:pPr>
    <w:r>
      <w:rPr>
        <w:lang w:val="en-GB"/>
      </w:rPr>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32B91"/>
    <w:multiLevelType w:val="multilevel"/>
    <w:tmpl w:val="39549F1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01F28C2"/>
    <w:multiLevelType w:val="multilevel"/>
    <w:tmpl w:val="BA22316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E5F4BCB"/>
    <w:multiLevelType w:val="hybridMultilevel"/>
    <w:tmpl w:val="C7023E0E"/>
    <w:lvl w:ilvl="0" w:tplc="08090015">
      <w:start w:val="1"/>
      <w:numFmt w:val="upperLetter"/>
      <w:lvlText w:val="%1."/>
      <w:lvlJc w:val="left"/>
      <w:pPr>
        <w:ind w:left="23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1C34BA"/>
    <w:multiLevelType w:val="multilevel"/>
    <w:tmpl w:val="47760094"/>
    <w:lvl w:ilvl="0">
      <w:start w:val="1"/>
      <w:numFmt w:val="decimal"/>
      <w:lvlText w:val="%1."/>
      <w:lvlJc w:val="left"/>
      <w:pPr>
        <w:ind w:left="720" w:hanging="360"/>
      </w:pPr>
      <w:rPr>
        <w:rFonts w:ascii="Arial" w:eastAsiaTheme="minorHAnsi" w:hAnsi="Arial" w:cs="Arial"/>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65B2AF6"/>
    <w:multiLevelType w:val="hybridMultilevel"/>
    <w:tmpl w:val="9BEAEB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286FC3"/>
    <w:multiLevelType w:val="hybridMultilevel"/>
    <w:tmpl w:val="C7023E0E"/>
    <w:lvl w:ilvl="0" w:tplc="08090015">
      <w:start w:val="1"/>
      <w:numFmt w:val="upperLetter"/>
      <w:lvlText w:val="%1."/>
      <w:lvlJc w:val="left"/>
      <w:pPr>
        <w:ind w:left="23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3360D8"/>
    <w:multiLevelType w:val="multilevel"/>
    <w:tmpl w:val="F2B0D1FE"/>
    <w:lvl w:ilvl="0">
      <w:start w:val="1"/>
      <w:numFmt w:val="decimal"/>
      <w:lvlText w:val="%1."/>
      <w:lvlJc w:val="left"/>
      <w:pPr>
        <w:ind w:left="540" w:hanging="54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2E47205C"/>
    <w:multiLevelType w:val="multilevel"/>
    <w:tmpl w:val="4484D36A"/>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1981FEF"/>
    <w:multiLevelType w:val="multilevel"/>
    <w:tmpl w:val="71BE243E"/>
    <w:lvl w:ilvl="0">
      <w:start w:val="1"/>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0DF3776"/>
    <w:multiLevelType w:val="hybridMultilevel"/>
    <w:tmpl w:val="E2009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050A28"/>
    <w:multiLevelType w:val="multilevel"/>
    <w:tmpl w:val="B8505540"/>
    <w:lvl w:ilvl="0">
      <w:start w:val="4"/>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596F3DA1"/>
    <w:multiLevelType w:val="hybridMultilevel"/>
    <w:tmpl w:val="322ADA76"/>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1166C4"/>
    <w:multiLevelType w:val="hybridMultilevel"/>
    <w:tmpl w:val="0CE40D3A"/>
    <w:lvl w:ilvl="0" w:tplc="BCCC8EF0">
      <w:start w:val="1"/>
      <w:numFmt w:val="decimal"/>
      <w:lvlText w:val="%1."/>
      <w:lvlJc w:val="left"/>
      <w:pPr>
        <w:ind w:left="1080" w:hanging="360"/>
      </w:pPr>
      <w:rPr>
        <w:rFonts w:cstheme="minorBidi" w:hint="default"/>
        <w:b w:val="0"/>
        <w:sz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3822CE7"/>
    <w:multiLevelType w:val="hybridMultilevel"/>
    <w:tmpl w:val="EA7E8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2E6B70"/>
    <w:multiLevelType w:val="hybridMultilevel"/>
    <w:tmpl w:val="C7023E0E"/>
    <w:lvl w:ilvl="0" w:tplc="08090015">
      <w:start w:val="1"/>
      <w:numFmt w:val="upperLetter"/>
      <w:lvlText w:val="%1."/>
      <w:lvlJc w:val="left"/>
      <w:pPr>
        <w:ind w:left="23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8E23B8"/>
    <w:multiLevelType w:val="hybridMultilevel"/>
    <w:tmpl w:val="73700AD8"/>
    <w:lvl w:ilvl="0" w:tplc="80C202F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2B049E"/>
    <w:multiLevelType w:val="hybridMultilevel"/>
    <w:tmpl w:val="C7CEC0BC"/>
    <w:lvl w:ilvl="0" w:tplc="578E443A">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5"/>
  </w:num>
  <w:num w:numId="4">
    <w:abstractNumId w:val="8"/>
  </w:num>
  <w:num w:numId="5">
    <w:abstractNumId w:val="14"/>
  </w:num>
  <w:num w:numId="6">
    <w:abstractNumId w:val="2"/>
  </w:num>
  <w:num w:numId="7">
    <w:abstractNumId w:val="13"/>
  </w:num>
  <w:num w:numId="8">
    <w:abstractNumId w:val="11"/>
  </w:num>
  <w:num w:numId="9">
    <w:abstractNumId w:val="15"/>
  </w:num>
  <w:num w:numId="10">
    <w:abstractNumId w:val="16"/>
  </w:num>
  <w:num w:numId="11">
    <w:abstractNumId w:val="3"/>
  </w:num>
  <w:num w:numId="12">
    <w:abstractNumId w:val="12"/>
  </w:num>
  <w:num w:numId="13">
    <w:abstractNumId w:val="0"/>
  </w:num>
  <w:num w:numId="14">
    <w:abstractNumId w:val="6"/>
  </w:num>
  <w:num w:numId="15">
    <w:abstractNumId w:val="1"/>
  </w:num>
  <w:num w:numId="16">
    <w:abstractNumId w:val="10"/>
  </w:num>
  <w:num w:numId="17">
    <w:abstractNumId w:val="7"/>
  </w:num>
  <w:num w:numId="18">
    <w:abstractNumId w:val="7"/>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E97"/>
    <w:rsid w:val="00002352"/>
    <w:rsid w:val="00004462"/>
    <w:rsid w:val="00007E0C"/>
    <w:rsid w:val="00013AA9"/>
    <w:rsid w:val="000141B5"/>
    <w:rsid w:val="000175CB"/>
    <w:rsid w:val="00026C6F"/>
    <w:rsid w:val="00035792"/>
    <w:rsid w:val="000455F8"/>
    <w:rsid w:val="00046B9A"/>
    <w:rsid w:val="000472F1"/>
    <w:rsid w:val="00051310"/>
    <w:rsid w:val="00052501"/>
    <w:rsid w:val="00061245"/>
    <w:rsid w:val="00062AD6"/>
    <w:rsid w:val="00072328"/>
    <w:rsid w:val="00073899"/>
    <w:rsid w:val="00084CC3"/>
    <w:rsid w:val="000862A1"/>
    <w:rsid w:val="00086511"/>
    <w:rsid w:val="000977E1"/>
    <w:rsid w:val="000A264E"/>
    <w:rsid w:val="000A5A2E"/>
    <w:rsid w:val="000B20BB"/>
    <w:rsid w:val="000B5C22"/>
    <w:rsid w:val="000B6AD5"/>
    <w:rsid w:val="000D1530"/>
    <w:rsid w:val="000D4623"/>
    <w:rsid w:val="000D74D0"/>
    <w:rsid w:val="000E328A"/>
    <w:rsid w:val="000E3795"/>
    <w:rsid w:val="0010380F"/>
    <w:rsid w:val="00103A20"/>
    <w:rsid w:val="0010418C"/>
    <w:rsid w:val="00114A19"/>
    <w:rsid w:val="001175D9"/>
    <w:rsid w:val="001300F5"/>
    <w:rsid w:val="00132660"/>
    <w:rsid w:val="00144A9B"/>
    <w:rsid w:val="00152DF4"/>
    <w:rsid w:val="00155CB0"/>
    <w:rsid w:val="0016540C"/>
    <w:rsid w:val="00165711"/>
    <w:rsid w:val="001742EF"/>
    <w:rsid w:val="001825D5"/>
    <w:rsid w:val="001B0B83"/>
    <w:rsid w:val="001B1F3E"/>
    <w:rsid w:val="001B7CC0"/>
    <w:rsid w:val="001C60A1"/>
    <w:rsid w:val="001D4237"/>
    <w:rsid w:val="001E1FDA"/>
    <w:rsid w:val="00210F8C"/>
    <w:rsid w:val="0021505A"/>
    <w:rsid w:val="002155AB"/>
    <w:rsid w:val="00242CB8"/>
    <w:rsid w:val="00250DAA"/>
    <w:rsid w:val="002530D4"/>
    <w:rsid w:val="00261E97"/>
    <w:rsid w:val="00270A85"/>
    <w:rsid w:val="0028032D"/>
    <w:rsid w:val="00284B60"/>
    <w:rsid w:val="002859E5"/>
    <w:rsid w:val="00294E69"/>
    <w:rsid w:val="0029740D"/>
    <w:rsid w:val="002A5D7B"/>
    <w:rsid w:val="002B50F7"/>
    <w:rsid w:val="002C4ABC"/>
    <w:rsid w:val="002C5655"/>
    <w:rsid w:val="002C651E"/>
    <w:rsid w:val="002E05A2"/>
    <w:rsid w:val="002F0906"/>
    <w:rsid w:val="002F4985"/>
    <w:rsid w:val="002F5F19"/>
    <w:rsid w:val="002F6EEA"/>
    <w:rsid w:val="00306EFD"/>
    <w:rsid w:val="00313DFA"/>
    <w:rsid w:val="003227E4"/>
    <w:rsid w:val="00325FB1"/>
    <w:rsid w:val="00334073"/>
    <w:rsid w:val="00337093"/>
    <w:rsid w:val="003420AF"/>
    <w:rsid w:val="00355AA8"/>
    <w:rsid w:val="0036261C"/>
    <w:rsid w:val="00367E97"/>
    <w:rsid w:val="00373C13"/>
    <w:rsid w:val="00373DFE"/>
    <w:rsid w:val="003950D8"/>
    <w:rsid w:val="0039638E"/>
    <w:rsid w:val="003A2014"/>
    <w:rsid w:val="003A4D20"/>
    <w:rsid w:val="003A7938"/>
    <w:rsid w:val="003B2A06"/>
    <w:rsid w:val="003B2F72"/>
    <w:rsid w:val="003C1BFB"/>
    <w:rsid w:val="003C20C6"/>
    <w:rsid w:val="003E4A91"/>
    <w:rsid w:val="003E6601"/>
    <w:rsid w:val="003F1629"/>
    <w:rsid w:val="003F7638"/>
    <w:rsid w:val="0040026C"/>
    <w:rsid w:val="00402ACE"/>
    <w:rsid w:val="0040597E"/>
    <w:rsid w:val="00411A71"/>
    <w:rsid w:val="00426306"/>
    <w:rsid w:val="004634C5"/>
    <w:rsid w:val="004806BF"/>
    <w:rsid w:val="004936C4"/>
    <w:rsid w:val="004A1981"/>
    <w:rsid w:val="004A1D5E"/>
    <w:rsid w:val="004B29D8"/>
    <w:rsid w:val="004E10C0"/>
    <w:rsid w:val="004E15B2"/>
    <w:rsid w:val="004E3ECE"/>
    <w:rsid w:val="004F4D4C"/>
    <w:rsid w:val="00504BA9"/>
    <w:rsid w:val="005064D2"/>
    <w:rsid w:val="0051165C"/>
    <w:rsid w:val="00514528"/>
    <w:rsid w:val="00526BAA"/>
    <w:rsid w:val="00531C69"/>
    <w:rsid w:val="00537296"/>
    <w:rsid w:val="00537D06"/>
    <w:rsid w:val="00553127"/>
    <w:rsid w:val="0055785C"/>
    <w:rsid w:val="0055791B"/>
    <w:rsid w:val="005658ED"/>
    <w:rsid w:val="00574194"/>
    <w:rsid w:val="00574226"/>
    <w:rsid w:val="005772FD"/>
    <w:rsid w:val="005775CA"/>
    <w:rsid w:val="005822E4"/>
    <w:rsid w:val="00583C6A"/>
    <w:rsid w:val="00585B1F"/>
    <w:rsid w:val="005A4EFA"/>
    <w:rsid w:val="005A749D"/>
    <w:rsid w:val="005B450C"/>
    <w:rsid w:val="005B5181"/>
    <w:rsid w:val="005D384E"/>
    <w:rsid w:val="005E3CB8"/>
    <w:rsid w:val="00613A69"/>
    <w:rsid w:val="00642371"/>
    <w:rsid w:val="006454AB"/>
    <w:rsid w:val="00672A5C"/>
    <w:rsid w:val="00672BE8"/>
    <w:rsid w:val="00675317"/>
    <w:rsid w:val="006762D8"/>
    <w:rsid w:val="0068125F"/>
    <w:rsid w:val="006A2A7C"/>
    <w:rsid w:val="006B3CDF"/>
    <w:rsid w:val="006B7B9A"/>
    <w:rsid w:val="006C6466"/>
    <w:rsid w:val="006D7525"/>
    <w:rsid w:val="006D7844"/>
    <w:rsid w:val="006E2919"/>
    <w:rsid w:val="006E60DB"/>
    <w:rsid w:val="006E61FA"/>
    <w:rsid w:val="006E6911"/>
    <w:rsid w:val="006E7F5C"/>
    <w:rsid w:val="006F1261"/>
    <w:rsid w:val="0070319E"/>
    <w:rsid w:val="007107D2"/>
    <w:rsid w:val="0071424B"/>
    <w:rsid w:val="00715E28"/>
    <w:rsid w:val="00716973"/>
    <w:rsid w:val="00717850"/>
    <w:rsid w:val="00725D97"/>
    <w:rsid w:val="00734725"/>
    <w:rsid w:val="00737525"/>
    <w:rsid w:val="00741242"/>
    <w:rsid w:val="007515DB"/>
    <w:rsid w:val="00755093"/>
    <w:rsid w:val="007555C0"/>
    <w:rsid w:val="007564C3"/>
    <w:rsid w:val="007629F3"/>
    <w:rsid w:val="007642BF"/>
    <w:rsid w:val="00764F07"/>
    <w:rsid w:val="00771840"/>
    <w:rsid w:val="00780776"/>
    <w:rsid w:val="007846FC"/>
    <w:rsid w:val="00792681"/>
    <w:rsid w:val="00797C7A"/>
    <w:rsid w:val="00797D01"/>
    <w:rsid w:val="007A413E"/>
    <w:rsid w:val="007B10A4"/>
    <w:rsid w:val="007B1F79"/>
    <w:rsid w:val="007C2052"/>
    <w:rsid w:val="007C66C7"/>
    <w:rsid w:val="007C6CF9"/>
    <w:rsid w:val="007D5257"/>
    <w:rsid w:val="007E03C3"/>
    <w:rsid w:val="007E1ACC"/>
    <w:rsid w:val="007F25CF"/>
    <w:rsid w:val="00804C69"/>
    <w:rsid w:val="00807A6D"/>
    <w:rsid w:val="00813DED"/>
    <w:rsid w:val="00813F58"/>
    <w:rsid w:val="00816FE6"/>
    <w:rsid w:val="00837E26"/>
    <w:rsid w:val="00843094"/>
    <w:rsid w:val="008434D3"/>
    <w:rsid w:val="00843940"/>
    <w:rsid w:val="00857CF1"/>
    <w:rsid w:val="0089483C"/>
    <w:rsid w:val="008A18F0"/>
    <w:rsid w:val="008A6367"/>
    <w:rsid w:val="008B53CC"/>
    <w:rsid w:val="008C1018"/>
    <w:rsid w:val="008C721D"/>
    <w:rsid w:val="008D5FCA"/>
    <w:rsid w:val="008D67C2"/>
    <w:rsid w:val="008D7FF7"/>
    <w:rsid w:val="008E64A2"/>
    <w:rsid w:val="008F2C14"/>
    <w:rsid w:val="008F5D4B"/>
    <w:rsid w:val="009032F0"/>
    <w:rsid w:val="0090466F"/>
    <w:rsid w:val="009057AF"/>
    <w:rsid w:val="0090598C"/>
    <w:rsid w:val="009112F2"/>
    <w:rsid w:val="009376C8"/>
    <w:rsid w:val="0095545C"/>
    <w:rsid w:val="00956334"/>
    <w:rsid w:val="0095677B"/>
    <w:rsid w:val="00960EDA"/>
    <w:rsid w:val="009643D4"/>
    <w:rsid w:val="00967590"/>
    <w:rsid w:val="00967988"/>
    <w:rsid w:val="0097329D"/>
    <w:rsid w:val="009848FF"/>
    <w:rsid w:val="009C6525"/>
    <w:rsid w:val="009C7453"/>
    <w:rsid w:val="009F03BB"/>
    <w:rsid w:val="009F1903"/>
    <w:rsid w:val="009F3AC0"/>
    <w:rsid w:val="00A216AC"/>
    <w:rsid w:val="00A21755"/>
    <w:rsid w:val="00A22358"/>
    <w:rsid w:val="00A2726A"/>
    <w:rsid w:val="00A2732A"/>
    <w:rsid w:val="00A305F9"/>
    <w:rsid w:val="00A34843"/>
    <w:rsid w:val="00A410F1"/>
    <w:rsid w:val="00A4139D"/>
    <w:rsid w:val="00A44DBF"/>
    <w:rsid w:val="00A475C3"/>
    <w:rsid w:val="00A50805"/>
    <w:rsid w:val="00A508B7"/>
    <w:rsid w:val="00A5688E"/>
    <w:rsid w:val="00A6036E"/>
    <w:rsid w:val="00A60514"/>
    <w:rsid w:val="00A60564"/>
    <w:rsid w:val="00A70708"/>
    <w:rsid w:val="00A72681"/>
    <w:rsid w:val="00A72958"/>
    <w:rsid w:val="00A749B9"/>
    <w:rsid w:val="00A80BC0"/>
    <w:rsid w:val="00A9333A"/>
    <w:rsid w:val="00A96EDA"/>
    <w:rsid w:val="00AA5E07"/>
    <w:rsid w:val="00AA6FF7"/>
    <w:rsid w:val="00AB05F2"/>
    <w:rsid w:val="00AB5FC4"/>
    <w:rsid w:val="00AB6276"/>
    <w:rsid w:val="00AC09D7"/>
    <w:rsid w:val="00AC6236"/>
    <w:rsid w:val="00AC7C7E"/>
    <w:rsid w:val="00AD77E8"/>
    <w:rsid w:val="00AE011C"/>
    <w:rsid w:val="00AE2505"/>
    <w:rsid w:val="00AE7BCB"/>
    <w:rsid w:val="00AE7E33"/>
    <w:rsid w:val="00B02378"/>
    <w:rsid w:val="00B04F67"/>
    <w:rsid w:val="00B051BC"/>
    <w:rsid w:val="00B06878"/>
    <w:rsid w:val="00B15CED"/>
    <w:rsid w:val="00B17A1E"/>
    <w:rsid w:val="00B17EF6"/>
    <w:rsid w:val="00B240BF"/>
    <w:rsid w:val="00B33320"/>
    <w:rsid w:val="00B33953"/>
    <w:rsid w:val="00B40EE5"/>
    <w:rsid w:val="00B5327A"/>
    <w:rsid w:val="00B539A8"/>
    <w:rsid w:val="00B711CA"/>
    <w:rsid w:val="00B7497C"/>
    <w:rsid w:val="00B81136"/>
    <w:rsid w:val="00B83F34"/>
    <w:rsid w:val="00B915B6"/>
    <w:rsid w:val="00BB0D74"/>
    <w:rsid w:val="00BB538E"/>
    <w:rsid w:val="00BC45CD"/>
    <w:rsid w:val="00BC63F5"/>
    <w:rsid w:val="00BC77B2"/>
    <w:rsid w:val="00BD1969"/>
    <w:rsid w:val="00BD2753"/>
    <w:rsid w:val="00BD4D93"/>
    <w:rsid w:val="00BF19A8"/>
    <w:rsid w:val="00BF4E9C"/>
    <w:rsid w:val="00C00445"/>
    <w:rsid w:val="00C0072E"/>
    <w:rsid w:val="00C027BE"/>
    <w:rsid w:val="00C30993"/>
    <w:rsid w:val="00C30BDA"/>
    <w:rsid w:val="00C37BC4"/>
    <w:rsid w:val="00C37FBC"/>
    <w:rsid w:val="00C41ECE"/>
    <w:rsid w:val="00C4452A"/>
    <w:rsid w:val="00C529A1"/>
    <w:rsid w:val="00C53851"/>
    <w:rsid w:val="00C771EB"/>
    <w:rsid w:val="00C9104B"/>
    <w:rsid w:val="00CA72FC"/>
    <w:rsid w:val="00CB46B0"/>
    <w:rsid w:val="00CC61C8"/>
    <w:rsid w:val="00CE337B"/>
    <w:rsid w:val="00CF2570"/>
    <w:rsid w:val="00CF2DB0"/>
    <w:rsid w:val="00D02B54"/>
    <w:rsid w:val="00D02CB6"/>
    <w:rsid w:val="00D04EEB"/>
    <w:rsid w:val="00D0742C"/>
    <w:rsid w:val="00D1681C"/>
    <w:rsid w:val="00D262F0"/>
    <w:rsid w:val="00D269A2"/>
    <w:rsid w:val="00D27B4E"/>
    <w:rsid w:val="00D32E6C"/>
    <w:rsid w:val="00D36D38"/>
    <w:rsid w:val="00D44E3D"/>
    <w:rsid w:val="00D46538"/>
    <w:rsid w:val="00D528C2"/>
    <w:rsid w:val="00D61293"/>
    <w:rsid w:val="00D676AE"/>
    <w:rsid w:val="00D676C0"/>
    <w:rsid w:val="00D7187C"/>
    <w:rsid w:val="00D82941"/>
    <w:rsid w:val="00D94DB1"/>
    <w:rsid w:val="00DA4B81"/>
    <w:rsid w:val="00DB421B"/>
    <w:rsid w:val="00DB7171"/>
    <w:rsid w:val="00DC2F82"/>
    <w:rsid w:val="00DD107E"/>
    <w:rsid w:val="00DD252C"/>
    <w:rsid w:val="00DD2DE0"/>
    <w:rsid w:val="00DD31CD"/>
    <w:rsid w:val="00DF105E"/>
    <w:rsid w:val="00E017D2"/>
    <w:rsid w:val="00E064B8"/>
    <w:rsid w:val="00E13433"/>
    <w:rsid w:val="00E137BA"/>
    <w:rsid w:val="00E20E28"/>
    <w:rsid w:val="00E22A16"/>
    <w:rsid w:val="00E3150E"/>
    <w:rsid w:val="00E34B5C"/>
    <w:rsid w:val="00E34E37"/>
    <w:rsid w:val="00E37FC4"/>
    <w:rsid w:val="00E41F8F"/>
    <w:rsid w:val="00E525D9"/>
    <w:rsid w:val="00E5795E"/>
    <w:rsid w:val="00E64D2D"/>
    <w:rsid w:val="00E85EF8"/>
    <w:rsid w:val="00E97940"/>
    <w:rsid w:val="00EA1ABF"/>
    <w:rsid w:val="00EA45F1"/>
    <w:rsid w:val="00EB555D"/>
    <w:rsid w:val="00EC1E28"/>
    <w:rsid w:val="00ED14BE"/>
    <w:rsid w:val="00EE7FB2"/>
    <w:rsid w:val="00EF4759"/>
    <w:rsid w:val="00F30D68"/>
    <w:rsid w:val="00F335F7"/>
    <w:rsid w:val="00F34F18"/>
    <w:rsid w:val="00F45DC2"/>
    <w:rsid w:val="00F52317"/>
    <w:rsid w:val="00F548A2"/>
    <w:rsid w:val="00F55FFA"/>
    <w:rsid w:val="00F612AA"/>
    <w:rsid w:val="00F70B32"/>
    <w:rsid w:val="00F754CA"/>
    <w:rsid w:val="00F769E8"/>
    <w:rsid w:val="00F85BF3"/>
    <w:rsid w:val="00FC7D03"/>
    <w:rsid w:val="00FD68A7"/>
    <w:rsid w:val="00FE0E36"/>
    <w:rsid w:val="00FE70FD"/>
    <w:rsid w:val="00FE7AAA"/>
    <w:rsid w:val="00FF04AD"/>
    <w:rsid w:val="00FF5D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D5246"/>
  <w15:chartTrackingRefBased/>
  <w15:docId w15:val="{F7B1B360-B4C9-4E25-8BB8-9C4A943C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1F3E"/>
    <w:pPr>
      <w:spacing w:line="256" w:lineRule="auto"/>
    </w:pPr>
    <w:rPr>
      <w:rFonts w:ascii="Times New Roman" w:hAnsi="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2530D4"/>
    <w:rPr>
      <w:color w:val="0000FF"/>
      <w:u w:val="single"/>
    </w:rPr>
  </w:style>
  <w:style w:type="paragraph" w:styleId="Bezproreda">
    <w:name w:val="No Spacing"/>
    <w:uiPriority w:val="1"/>
    <w:qFormat/>
    <w:rsid w:val="002530D4"/>
    <w:pPr>
      <w:spacing w:after="0" w:line="240" w:lineRule="auto"/>
      <w:jc w:val="both"/>
    </w:pPr>
    <w:rPr>
      <w:rFonts w:ascii="Arial" w:hAnsi="Arial"/>
      <w:sz w:val="24"/>
    </w:rPr>
  </w:style>
  <w:style w:type="paragraph" w:styleId="Odlomakpopisa">
    <w:name w:val="List Paragraph"/>
    <w:basedOn w:val="Normal"/>
    <w:uiPriority w:val="34"/>
    <w:qFormat/>
    <w:rsid w:val="00DC2F82"/>
    <w:pPr>
      <w:ind w:left="720"/>
      <w:contextualSpacing/>
    </w:pPr>
  </w:style>
  <w:style w:type="paragraph" w:customStyle="1" w:styleId="Default">
    <w:name w:val="Default"/>
    <w:rsid w:val="00DC2F82"/>
    <w:pPr>
      <w:autoSpaceDE w:val="0"/>
      <w:autoSpaceDN w:val="0"/>
      <w:adjustRightInd w:val="0"/>
      <w:spacing w:after="0" w:line="240" w:lineRule="auto"/>
    </w:pPr>
    <w:rPr>
      <w:rFonts w:ascii="Arial" w:hAnsi="Arial" w:cs="Arial"/>
      <w:color w:val="000000"/>
      <w:sz w:val="24"/>
      <w:szCs w:val="24"/>
    </w:rPr>
  </w:style>
  <w:style w:type="table" w:styleId="Reetkatablice">
    <w:name w:val="Table Grid"/>
    <w:basedOn w:val="Obinatablica"/>
    <w:uiPriority w:val="39"/>
    <w:rsid w:val="00DC2F82"/>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837E26"/>
    <w:pPr>
      <w:spacing w:before="100" w:beforeAutospacing="1" w:after="100" w:afterAutospacing="1" w:line="240" w:lineRule="auto"/>
    </w:pPr>
    <w:rPr>
      <w:rFonts w:eastAsia="Times New Roman" w:cs="Times New Roman"/>
      <w:szCs w:val="24"/>
      <w:lang w:val="en-GB" w:eastAsia="en-GB"/>
    </w:rPr>
  </w:style>
  <w:style w:type="paragraph" w:styleId="Zaglavlje">
    <w:name w:val="header"/>
    <w:basedOn w:val="Normal"/>
    <w:link w:val="ZaglavljeChar"/>
    <w:uiPriority w:val="99"/>
    <w:unhideWhenUsed/>
    <w:rsid w:val="00E064B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064B8"/>
    <w:rPr>
      <w:rFonts w:ascii="Times New Roman" w:hAnsi="Times New Roman"/>
      <w:sz w:val="24"/>
    </w:rPr>
  </w:style>
  <w:style w:type="paragraph" w:styleId="Podnoje">
    <w:name w:val="footer"/>
    <w:basedOn w:val="Normal"/>
    <w:link w:val="PodnojeChar"/>
    <w:uiPriority w:val="99"/>
    <w:unhideWhenUsed/>
    <w:rsid w:val="00E064B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064B8"/>
    <w:rPr>
      <w:rFonts w:ascii="Times New Roman" w:hAnsi="Times New Roman"/>
      <w:sz w:val="24"/>
    </w:rPr>
  </w:style>
  <w:style w:type="paragraph" w:customStyle="1" w:styleId="isselectedend">
    <w:name w:val="isselectedend"/>
    <w:basedOn w:val="Normal"/>
    <w:rsid w:val="00D269A2"/>
    <w:pPr>
      <w:spacing w:before="100" w:beforeAutospacing="1" w:after="100" w:afterAutospacing="1" w:line="240" w:lineRule="auto"/>
    </w:pPr>
    <w:rPr>
      <w:rFonts w:eastAsia="Times New Roman" w:cs="Times New Roman"/>
      <w:szCs w:val="24"/>
      <w:lang w:val="en-GB" w:eastAsia="en-GB"/>
    </w:rPr>
  </w:style>
  <w:style w:type="character" w:styleId="Naglaeno">
    <w:name w:val="Strong"/>
    <w:basedOn w:val="Zadanifontodlomka"/>
    <w:uiPriority w:val="22"/>
    <w:qFormat/>
    <w:rsid w:val="00D269A2"/>
    <w:rPr>
      <w:b/>
      <w:bCs/>
    </w:rPr>
  </w:style>
  <w:style w:type="paragraph" w:styleId="Tekstbalonia">
    <w:name w:val="Balloon Text"/>
    <w:basedOn w:val="Normal"/>
    <w:link w:val="TekstbaloniaChar"/>
    <w:uiPriority w:val="99"/>
    <w:semiHidden/>
    <w:unhideWhenUsed/>
    <w:rsid w:val="00B17EF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17E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2601">
      <w:bodyDiv w:val="1"/>
      <w:marLeft w:val="0"/>
      <w:marRight w:val="0"/>
      <w:marTop w:val="0"/>
      <w:marBottom w:val="0"/>
      <w:divBdr>
        <w:top w:val="none" w:sz="0" w:space="0" w:color="auto"/>
        <w:left w:val="none" w:sz="0" w:space="0" w:color="auto"/>
        <w:bottom w:val="none" w:sz="0" w:space="0" w:color="auto"/>
        <w:right w:val="none" w:sz="0" w:space="0" w:color="auto"/>
      </w:divBdr>
    </w:div>
    <w:div w:id="40132203">
      <w:bodyDiv w:val="1"/>
      <w:marLeft w:val="0"/>
      <w:marRight w:val="0"/>
      <w:marTop w:val="0"/>
      <w:marBottom w:val="0"/>
      <w:divBdr>
        <w:top w:val="none" w:sz="0" w:space="0" w:color="auto"/>
        <w:left w:val="none" w:sz="0" w:space="0" w:color="auto"/>
        <w:bottom w:val="none" w:sz="0" w:space="0" w:color="auto"/>
        <w:right w:val="none" w:sz="0" w:space="0" w:color="auto"/>
      </w:divBdr>
    </w:div>
    <w:div w:id="101801138">
      <w:bodyDiv w:val="1"/>
      <w:marLeft w:val="0"/>
      <w:marRight w:val="0"/>
      <w:marTop w:val="0"/>
      <w:marBottom w:val="0"/>
      <w:divBdr>
        <w:top w:val="none" w:sz="0" w:space="0" w:color="auto"/>
        <w:left w:val="none" w:sz="0" w:space="0" w:color="auto"/>
        <w:bottom w:val="none" w:sz="0" w:space="0" w:color="auto"/>
        <w:right w:val="none" w:sz="0" w:space="0" w:color="auto"/>
      </w:divBdr>
    </w:div>
    <w:div w:id="107816956">
      <w:bodyDiv w:val="1"/>
      <w:marLeft w:val="0"/>
      <w:marRight w:val="0"/>
      <w:marTop w:val="0"/>
      <w:marBottom w:val="0"/>
      <w:divBdr>
        <w:top w:val="none" w:sz="0" w:space="0" w:color="auto"/>
        <w:left w:val="none" w:sz="0" w:space="0" w:color="auto"/>
        <w:bottom w:val="none" w:sz="0" w:space="0" w:color="auto"/>
        <w:right w:val="none" w:sz="0" w:space="0" w:color="auto"/>
      </w:divBdr>
    </w:div>
    <w:div w:id="127667357">
      <w:bodyDiv w:val="1"/>
      <w:marLeft w:val="0"/>
      <w:marRight w:val="0"/>
      <w:marTop w:val="0"/>
      <w:marBottom w:val="0"/>
      <w:divBdr>
        <w:top w:val="none" w:sz="0" w:space="0" w:color="auto"/>
        <w:left w:val="none" w:sz="0" w:space="0" w:color="auto"/>
        <w:bottom w:val="none" w:sz="0" w:space="0" w:color="auto"/>
        <w:right w:val="none" w:sz="0" w:space="0" w:color="auto"/>
      </w:divBdr>
    </w:div>
    <w:div w:id="137916503">
      <w:bodyDiv w:val="1"/>
      <w:marLeft w:val="0"/>
      <w:marRight w:val="0"/>
      <w:marTop w:val="0"/>
      <w:marBottom w:val="0"/>
      <w:divBdr>
        <w:top w:val="none" w:sz="0" w:space="0" w:color="auto"/>
        <w:left w:val="none" w:sz="0" w:space="0" w:color="auto"/>
        <w:bottom w:val="none" w:sz="0" w:space="0" w:color="auto"/>
        <w:right w:val="none" w:sz="0" w:space="0" w:color="auto"/>
      </w:divBdr>
    </w:div>
    <w:div w:id="174727965">
      <w:bodyDiv w:val="1"/>
      <w:marLeft w:val="0"/>
      <w:marRight w:val="0"/>
      <w:marTop w:val="0"/>
      <w:marBottom w:val="0"/>
      <w:divBdr>
        <w:top w:val="none" w:sz="0" w:space="0" w:color="auto"/>
        <w:left w:val="none" w:sz="0" w:space="0" w:color="auto"/>
        <w:bottom w:val="none" w:sz="0" w:space="0" w:color="auto"/>
        <w:right w:val="none" w:sz="0" w:space="0" w:color="auto"/>
      </w:divBdr>
    </w:div>
    <w:div w:id="207646764">
      <w:bodyDiv w:val="1"/>
      <w:marLeft w:val="0"/>
      <w:marRight w:val="0"/>
      <w:marTop w:val="0"/>
      <w:marBottom w:val="0"/>
      <w:divBdr>
        <w:top w:val="none" w:sz="0" w:space="0" w:color="auto"/>
        <w:left w:val="none" w:sz="0" w:space="0" w:color="auto"/>
        <w:bottom w:val="none" w:sz="0" w:space="0" w:color="auto"/>
        <w:right w:val="none" w:sz="0" w:space="0" w:color="auto"/>
      </w:divBdr>
    </w:div>
    <w:div w:id="245767236">
      <w:bodyDiv w:val="1"/>
      <w:marLeft w:val="0"/>
      <w:marRight w:val="0"/>
      <w:marTop w:val="0"/>
      <w:marBottom w:val="0"/>
      <w:divBdr>
        <w:top w:val="none" w:sz="0" w:space="0" w:color="auto"/>
        <w:left w:val="none" w:sz="0" w:space="0" w:color="auto"/>
        <w:bottom w:val="none" w:sz="0" w:space="0" w:color="auto"/>
        <w:right w:val="none" w:sz="0" w:space="0" w:color="auto"/>
      </w:divBdr>
    </w:div>
    <w:div w:id="257637886">
      <w:bodyDiv w:val="1"/>
      <w:marLeft w:val="0"/>
      <w:marRight w:val="0"/>
      <w:marTop w:val="0"/>
      <w:marBottom w:val="0"/>
      <w:divBdr>
        <w:top w:val="none" w:sz="0" w:space="0" w:color="auto"/>
        <w:left w:val="none" w:sz="0" w:space="0" w:color="auto"/>
        <w:bottom w:val="none" w:sz="0" w:space="0" w:color="auto"/>
        <w:right w:val="none" w:sz="0" w:space="0" w:color="auto"/>
      </w:divBdr>
    </w:div>
    <w:div w:id="402724334">
      <w:bodyDiv w:val="1"/>
      <w:marLeft w:val="0"/>
      <w:marRight w:val="0"/>
      <w:marTop w:val="0"/>
      <w:marBottom w:val="0"/>
      <w:divBdr>
        <w:top w:val="none" w:sz="0" w:space="0" w:color="auto"/>
        <w:left w:val="none" w:sz="0" w:space="0" w:color="auto"/>
        <w:bottom w:val="none" w:sz="0" w:space="0" w:color="auto"/>
        <w:right w:val="none" w:sz="0" w:space="0" w:color="auto"/>
      </w:divBdr>
    </w:div>
    <w:div w:id="695082323">
      <w:bodyDiv w:val="1"/>
      <w:marLeft w:val="0"/>
      <w:marRight w:val="0"/>
      <w:marTop w:val="0"/>
      <w:marBottom w:val="0"/>
      <w:divBdr>
        <w:top w:val="none" w:sz="0" w:space="0" w:color="auto"/>
        <w:left w:val="none" w:sz="0" w:space="0" w:color="auto"/>
        <w:bottom w:val="none" w:sz="0" w:space="0" w:color="auto"/>
        <w:right w:val="none" w:sz="0" w:space="0" w:color="auto"/>
      </w:divBdr>
    </w:div>
    <w:div w:id="728302434">
      <w:bodyDiv w:val="1"/>
      <w:marLeft w:val="0"/>
      <w:marRight w:val="0"/>
      <w:marTop w:val="0"/>
      <w:marBottom w:val="0"/>
      <w:divBdr>
        <w:top w:val="none" w:sz="0" w:space="0" w:color="auto"/>
        <w:left w:val="none" w:sz="0" w:space="0" w:color="auto"/>
        <w:bottom w:val="none" w:sz="0" w:space="0" w:color="auto"/>
        <w:right w:val="none" w:sz="0" w:space="0" w:color="auto"/>
      </w:divBdr>
    </w:div>
    <w:div w:id="767429332">
      <w:bodyDiv w:val="1"/>
      <w:marLeft w:val="0"/>
      <w:marRight w:val="0"/>
      <w:marTop w:val="0"/>
      <w:marBottom w:val="0"/>
      <w:divBdr>
        <w:top w:val="none" w:sz="0" w:space="0" w:color="auto"/>
        <w:left w:val="none" w:sz="0" w:space="0" w:color="auto"/>
        <w:bottom w:val="none" w:sz="0" w:space="0" w:color="auto"/>
        <w:right w:val="none" w:sz="0" w:space="0" w:color="auto"/>
      </w:divBdr>
    </w:div>
    <w:div w:id="785001885">
      <w:bodyDiv w:val="1"/>
      <w:marLeft w:val="0"/>
      <w:marRight w:val="0"/>
      <w:marTop w:val="0"/>
      <w:marBottom w:val="0"/>
      <w:divBdr>
        <w:top w:val="none" w:sz="0" w:space="0" w:color="auto"/>
        <w:left w:val="none" w:sz="0" w:space="0" w:color="auto"/>
        <w:bottom w:val="none" w:sz="0" w:space="0" w:color="auto"/>
        <w:right w:val="none" w:sz="0" w:space="0" w:color="auto"/>
      </w:divBdr>
    </w:div>
    <w:div w:id="799230399">
      <w:bodyDiv w:val="1"/>
      <w:marLeft w:val="0"/>
      <w:marRight w:val="0"/>
      <w:marTop w:val="0"/>
      <w:marBottom w:val="0"/>
      <w:divBdr>
        <w:top w:val="none" w:sz="0" w:space="0" w:color="auto"/>
        <w:left w:val="none" w:sz="0" w:space="0" w:color="auto"/>
        <w:bottom w:val="none" w:sz="0" w:space="0" w:color="auto"/>
        <w:right w:val="none" w:sz="0" w:space="0" w:color="auto"/>
      </w:divBdr>
    </w:div>
    <w:div w:id="816647181">
      <w:bodyDiv w:val="1"/>
      <w:marLeft w:val="0"/>
      <w:marRight w:val="0"/>
      <w:marTop w:val="0"/>
      <w:marBottom w:val="0"/>
      <w:divBdr>
        <w:top w:val="none" w:sz="0" w:space="0" w:color="auto"/>
        <w:left w:val="none" w:sz="0" w:space="0" w:color="auto"/>
        <w:bottom w:val="none" w:sz="0" w:space="0" w:color="auto"/>
        <w:right w:val="none" w:sz="0" w:space="0" w:color="auto"/>
      </w:divBdr>
    </w:div>
    <w:div w:id="833422962">
      <w:bodyDiv w:val="1"/>
      <w:marLeft w:val="0"/>
      <w:marRight w:val="0"/>
      <w:marTop w:val="0"/>
      <w:marBottom w:val="0"/>
      <w:divBdr>
        <w:top w:val="none" w:sz="0" w:space="0" w:color="auto"/>
        <w:left w:val="none" w:sz="0" w:space="0" w:color="auto"/>
        <w:bottom w:val="none" w:sz="0" w:space="0" w:color="auto"/>
        <w:right w:val="none" w:sz="0" w:space="0" w:color="auto"/>
      </w:divBdr>
    </w:div>
    <w:div w:id="844131770">
      <w:bodyDiv w:val="1"/>
      <w:marLeft w:val="0"/>
      <w:marRight w:val="0"/>
      <w:marTop w:val="0"/>
      <w:marBottom w:val="0"/>
      <w:divBdr>
        <w:top w:val="none" w:sz="0" w:space="0" w:color="auto"/>
        <w:left w:val="none" w:sz="0" w:space="0" w:color="auto"/>
        <w:bottom w:val="none" w:sz="0" w:space="0" w:color="auto"/>
        <w:right w:val="none" w:sz="0" w:space="0" w:color="auto"/>
      </w:divBdr>
    </w:div>
    <w:div w:id="852840732">
      <w:bodyDiv w:val="1"/>
      <w:marLeft w:val="0"/>
      <w:marRight w:val="0"/>
      <w:marTop w:val="0"/>
      <w:marBottom w:val="0"/>
      <w:divBdr>
        <w:top w:val="none" w:sz="0" w:space="0" w:color="auto"/>
        <w:left w:val="none" w:sz="0" w:space="0" w:color="auto"/>
        <w:bottom w:val="none" w:sz="0" w:space="0" w:color="auto"/>
        <w:right w:val="none" w:sz="0" w:space="0" w:color="auto"/>
      </w:divBdr>
    </w:div>
    <w:div w:id="911429350">
      <w:bodyDiv w:val="1"/>
      <w:marLeft w:val="0"/>
      <w:marRight w:val="0"/>
      <w:marTop w:val="0"/>
      <w:marBottom w:val="0"/>
      <w:divBdr>
        <w:top w:val="none" w:sz="0" w:space="0" w:color="auto"/>
        <w:left w:val="none" w:sz="0" w:space="0" w:color="auto"/>
        <w:bottom w:val="none" w:sz="0" w:space="0" w:color="auto"/>
        <w:right w:val="none" w:sz="0" w:space="0" w:color="auto"/>
      </w:divBdr>
    </w:div>
    <w:div w:id="925919062">
      <w:bodyDiv w:val="1"/>
      <w:marLeft w:val="0"/>
      <w:marRight w:val="0"/>
      <w:marTop w:val="0"/>
      <w:marBottom w:val="0"/>
      <w:divBdr>
        <w:top w:val="none" w:sz="0" w:space="0" w:color="auto"/>
        <w:left w:val="none" w:sz="0" w:space="0" w:color="auto"/>
        <w:bottom w:val="none" w:sz="0" w:space="0" w:color="auto"/>
        <w:right w:val="none" w:sz="0" w:space="0" w:color="auto"/>
      </w:divBdr>
    </w:div>
    <w:div w:id="1131629015">
      <w:bodyDiv w:val="1"/>
      <w:marLeft w:val="0"/>
      <w:marRight w:val="0"/>
      <w:marTop w:val="0"/>
      <w:marBottom w:val="0"/>
      <w:divBdr>
        <w:top w:val="none" w:sz="0" w:space="0" w:color="auto"/>
        <w:left w:val="none" w:sz="0" w:space="0" w:color="auto"/>
        <w:bottom w:val="none" w:sz="0" w:space="0" w:color="auto"/>
        <w:right w:val="none" w:sz="0" w:space="0" w:color="auto"/>
      </w:divBdr>
    </w:div>
    <w:div w:id="1252591883">
      <w:bodyDiv w:val="1"/>
      <w:marLeft w:val="0"/>
      <w:marRight w:val="0"/>
      <w:marTop w:val="0"/>
      <w:marBottom w:val="0"/>
      <w:divBdr>
        <w:top w:val="none" w:sz="0" w:space="0" w:color="auto"/>
        <w:left w:val="none" w:sz="0" w:space="0" w:color="auto"/>
        <w:bottom w:val="none" w:sz="0" w:space="0" w:color="auto"/>
        <w:right w:val="none" w:sz="0" w:space="0" w:color="auto"/>
      </w:divBdr>
    </w:div>
    <w:div w:id="1553228820">
      <w:bodyDiv w:val="1"/>
      <w:marLeft w:val="0"/>
      <w:marRight w:val="0"/>
      <w:marTop w:val="0"/>
      <w:marBottom w:val="0"/>
      <w:divBdr>
        <w:top w:val="none" w:sz="0" w:space="0" w:color="auto"/>
        <w:left w:val="none" w:sz="0" w:space="0" w:color="auto"/>
        <w:bottom w:val="none" w:sz="0" w:space="0" w:color="auto"/>
        <w:right w:val="none" w:sz="0" w:space="0" w:color="auto"/>
      </w:divBdr>
    </w:div>
    <w:div w:id="1703937402">
      <w:bodyDiv w:val="1"/>
      <w:marLeft w:val="0"/>
      <w:marRight w:val="0"/>
      <w:marTop w:val="0"/>
      <w:marBottom w:val="0"/>
      <w:divBdr>
        <w:top w:val="none" w:sz="0" w:space="0" w:color="auto"/>
        <w:left w:val="none" w:sz="0" w:space="0" w:color="auto"/>
        <w:bottom w:val="none" w:sz="0" w:space="0" w:color="auto"/>
        <w:right w:val="none" w:sz="0" w:space="0" w:color="auto"/>
      </w:divBdr>
    </w:div>
    <w:div w:id="1707218741">
      <w:bodyDiv w:val="1"/>
      <w:marLeft w:val="0"/>
      <w:marRight w:val="0"/>
      <w:marTop w:val="0"/>
      <w:marBottom w:val="0"/>
      <w:divBdr>
        <w:top w:val="none" w:sz="0" w:space="0" w:color="auto"/>
        <w:left w:val="none" w:sz="0" w:space="0" w:color="auto"/>
        <w:bottom w:val="none" w:sz="0" w:space="0" w:color="auto"/>
        <w:right w:val="none" w:sz="0" w:space="0" w:color="auto"/>
      </w:divBdr>
    </w:div>
    <w:div w:id="1732994523">
      <w:bodyDiv w:val="1"/>
      <w:marLeft w:val="0"/>
      <w:marRight w:val="0"/>
      <w:marTop w:val="0"/>
      <w:marBottom w:val="0"/>
      <w:divBdr>
        <w:top w:val="none" w:sz="0" w:space="0" w:color="auto"/>
        <w:left w:val="none" w:sz="0" w:space="0" w:color="auto"/>
        <w:bottom w:val="none" w:sz="0" w:space="0" w:color="auto"/>
        <w:right w:val="none" w:sz="0" w:space="0" w:color="auto"/>
      </w:divBdr>
    </w:div>
    <w:div w:id="1794669879">
      <w:bodyDiv w:val="1"/>
      <w:marLeft w:val="0"/>
      <w:marRight w:val="0"/>
      <w:marTop w:val="0"/>
      <w:marBottom w:val="0"/>
      <w:divBdr>
        <w:top w:val="none" w:sz="0" w:space="0" w:color="auto"/>
        <w:left w:val="none" w:sz="0" w:space="0" w:color="auto"/>
        <w:bottom w:val="none" w:sz="0" w:space="0" w:color="auto"/>
        <w:right w:val="none" w:sz="0" w:space="0" w:color="auto"/>
      </w:divBdr>
    </w:div>
    <w:div w:id="1799562670">
      <w:bodyDiv w:val="1"/>
      <w:marLeft w:val="0"/>
      <w:marRight w:val="0"/>
      <w:marTop w:val="0"/>
      <w:marBottom w:val="0"/>
      <w:divBdr>
        <w:top w:val="none" w:sz="0" w:space="0" w:color="auto"/>
        <w:left w:val="none" w:sz="0" w:space="0" w:color="auto"/>
        <w:bottom w:val="none" w:sz="0" w:space="0" w:color="auto"/>
        <w:right w:val="none" w:sz="0" w:space="0" w:color="auto"/>
      </w:divBdr>
    </w:div>
    <w:div w:id="190572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laskiputi.co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4AE99-01F0-4006-A311-6A0A95CA7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4881</Words>
  <Characters>27827</Characters>
  <Application>Microsoft Office Word</Application>
  <DocSecurity>0</DocSecurity>
  <Lines>231</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korina.ilijevic@gmail.com</dc:creator>
  <cp:keywords/>
  <dc:description/>
  <cp:lastModifiedBy>Interpretacijski centar Vlaški puti</cp:lastModifiedBy>
  <cp:revision>2</cp:revision>
  <cp:lastPrinted>2026-09-05T09:37:00Z</cp:lastPrinted>
  <dcterms:created xsi:type="dcterms:W3CDTF">2026-09-05T09:38:00Z</dcterms:created>
  <dcterms:modified xsi:type="dcterms:W3CDTF">2026-09-05T09:38:00Z</dcterms:modified>
</cp:coreProperties>
</file>