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60" w:type="dxa"/>
        <w:tblInd w:w="75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236"/>
        <w:gridCol w:w="6469"/>
      </w:tblGrid>
      <w:tr w:rsidR="00ED042C"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t>52178</w:t>
            </w:r>
          </w:p>
        </w:tc>
      </w:tr>
      <w:tr w:rsidR="00ED042C"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Naziv obveznika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t>INTERPRETACIJSKI CENTAR VLAŠKI PUTI</w:t>
            </w:r>
          </w:p>
        </w:tc>
      </w:tr>
      <w:tr w:rsidR="00ED042C"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Razina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E7F0F9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t>21</w:t>
            </w:r>
          </w:p>
        </w:tc>
      </w:tr>
    </w:tbl>
    <w:p w:rsidR="00ED042C" w:rsidRDefault="00696070">
      <w:pPr>
        <w:spacing w:after="0" w:line="357" w:lineRule="auto"/>
        <w:ind w:left="3428" w:right="1353" w:hanging="1686"/>
        <w:jc w:val="left"/>
      </w:pPr>
      <w:r>
        <w:rPr>
          <w:b/>
          <w:sz w:val="28"/>
        </w:rPr>
        <w:t>BILJEŠKE UZ FINANCIJSKE IZVJEŠTAJE ZA RAZDOBLJE</w:t>
      </w:r>
    </w:p>
    <w:p w:rsidR="00ED042C" w:rsidRDefault="00696070">
      <w:pPr>
        <w:spacing w:after="604" w:line="265" w:lineRule="auto"/>
        <w:ind w:left="697" w:right="687"/>
        <w:jc w:val="center"/>
      </w:pPr>
      <w:r>
        <w:rPr>
          <w:b/>
          <w:sz w:val="28"/>
        </w:rPr>
        <w:t>I - IX 2025.</w:t>
      </w:r>
    </w:p>
    <w:p w:rsidR="00ED042C" w:rsidRDefault="00696070">
      <w:pPr>
        <w:spacing w:after="0" w:line="265" w:lineRule="auto"/>
        <w:ind w:left="697" w:right="687"/>
        <w:jc w:val="center"/>
      </w:pPr>
      <w:r>
        <w:rPr>
          <w:b/>
          <w:sz w:val="28"/>
        </w:rPr>
        <w:t xml:space="preserve">Izvještaj o prihodima i rashodima, primicima i izdacima </w:t>
      </w:r>
      <w:r>
        <w:rPr>
          <w:sz w:val="28"/>
        </w:rPr>
        <w:t>Bilješka 1.</w:t>
      </w:r>
    </w:p>
    <w:tbl>
      <w:tblPr>
        <w:tblStyle w:val="TableGrid"/>
        <w:tblW w:w="9000" w:type="dxa"/>
        <w:tblInd w:w="-75" w:type="dxa"/>
        <w:tblCellMar>
          <w:top w:w="56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38.142,02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43.585,48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51" w:firstLine="0"/>
              <w:jc w:val="center"/>
            </w:pPr>
            <w:r>
              <w:rPr>
                <w:sz w:val="18"/>
              </w:rPr>
              <w:t>114,3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36.490,10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41.100,16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51" w:firstLine="0"/>
              <w:jc w:val="center"/>
            </w:pPr>
            <w:r>
              <w:rPr>
                <w:sz w:val="18"/>
              </w:rPr>
              <w:t>112,6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VIŠAK PRIHODA POSLOVANJA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(šifre 6-Z005)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1.651,92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2.485,32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>150,5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458,79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  <w:tr w:rsidR="00ED042C">
        <w:trPr>
          <w:trHeight w:val="641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MANJAK PRIHODA OD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NEFINANCIJSKE IMOVINE (šifre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4-7)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458,79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b/>
                <w:sz w:val="18"/>
              </w:rPr>
              <w:t>-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  <w:tr w:rsidR="00ED042C">
        <w:trPr>
          <w:trHeight w:val="641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VIŠAK/MANJAK PRIMITAKA OD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FINANCIJSKE IMOVINE I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ZADUŽIVANJA (šifre 8-5, 5-8)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X003,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b/>
                <w:sz w:val="18"/>
              </w:rPr>
              <w:t>-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</w:tcPr>
          <w:p w:rsidR="00ED042C" w:rsidRDefault="00ED04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VIŠAK PRIHODA I PRIMITAKA </w:t>
            </w:r>
          </w:p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(šifre X678-Y345)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1.651,92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2.026,53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>122,7</w:t>
            </w:r>
          </w:p>
        </w:tc>
      </w:tr>
    </w:tbl>
    <w:p w:rsidR="00ED042C" w:rsidRDefault="00696070">
      <w:pPr>
        <w:spacing w:after="0"/>
        <w:ind w:left="-5" w:right="-2"/>
      </w:pPr>
      <w:r>
        <w:t xml:space="preserve">U razdoblju od 01.  siječnja do 30. </w:t>
      </w:r>
      <w:r>
        <w:t xml:space="preserve">rujna prihodi poslovanja ostvareni su u iznosu od 43.585,48 eura. Najznačajnije povećanje prihoda poslovanja ostvareno je od kapitalnih pomoći od Istarske Županije u iznosu od 3.500,00 eura, od Ministarstva kulture u iznosu od </w:t>
      </w:r>
    </w:p>
    <w:p w:rsidR="00ED042C" w:rsidRDefault="00696070">
      <w:pPr>
        <w:spacing w:after="986"/>
        <w:ind w:left="-5" w:right="-2"/>
      </w:pPr>
      <w:r>
        <w:t xml:space="preserve">5.720,00 </w:t>
      </w:r>
      <w:r>
        <w:t>eura. Od nadležnog proračuna Općine Kršan dobivena su sredstva u iznosu od 33.032,71 eura , veća su u odnosu na prošlu godinu zbog pokrića troškova plaća zbog rasta osnovice, ostalih rashoda za zaposlene zbog ostvarenog dodatka na prehranu. U izvještaju ni</w:t>
      </w:r>
      <w:r>
        <w:t xml:space="preserve">je evidentiran prihod za 9.mjesec  koji dospijeva u narednom mjesecu , a rashod je evidentiran za </w:t>
      </w:r>
      <w:r>
        <w:lastRenderedPageBreak/>
        <w:t xml:space="preserve">9.mjesec što je utjecalo na  manjak prihoda poslovanja od Općine Kršan. Vlastita sredstva su realizirana prodajom ulaznica u iznosu od 1.331,28 eura. Rashodi </w:t>
      </w:r>
      <w:r>
        <w:t>poslovanja u razdoblju od 01. siječnja do 30. rujna 2025. ostvareni su u iznosu od  41.100,16 eura. Sredstva dobivena od nenadležnog proračuna su djelomično utrošena , a ostatak će se potrošiti do kraja godine prema planiranoj dinamici realizacije projekta</w:t>
      </w:r>
      <w:r>
        <w:t>. U navedenom razdoblju nema ostvarenih prihoda od prodaje nefinancijske imovine, dok su rashodi za nabavu nefinancijske imovine ostvareni u iznosu od 458,79 eura . Navedeni rashod se odnosi na nabavu opreme iz sredstava nadležnog proračuna za kapitalni pr</w:t>
      </w:r>
      <w:r>
        <w:t>ojekt K800102. U navedenom razdoblju nije bilo ostvarenih primitaka i izdataka od financijske imovine i zaduživanja. U razdoblju od 01. siječnja do 30. rujna ostvaren je višak prihoda poslovanja u iznosu od 2.485,32 eura, manjak prihoda od nefinancijske im</w:t>
      </w:r>
      <w:r>
        <w:t>ovine 458,79 eura, slijedom čega je na kraju izvještajnog razdoblja ostvaren ukupan višak prihoda i primitaka u iznosu od 2.026,53 eura.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2.</w:t>
      </w:r>
    </w:p>
    <w:tbl>
      <w:tblPr>
        <w:tblStyle w:val="TableGrid"/>
        <w:tblW w:w="9000" w:type="dxa"/>
        <w:tblInd w:w="-75" w:type="dxa"/>
        <w:tblCellMar>
          <w:top w:w="53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646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5.580,00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9.220,00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sz w:val="18"/>
              </w:rPr>
              <w:t>165,2</w:t>
            </w:r>
          </w:p>
        </w:tc>
      </w:tr>
    </w:tbl>
    <w:p w:rsidR="00ED042C" w:rsidRDefault="00696070">
      <w:pPr>
        <w:spacing w:after="0"/>
        <w:ind w:left="-5" w:right="-2"/>
      </w:pPr>
      <w:r>
        <w:t xml:space="preserve">Tekuće pomoći  u iznosu od 3.500,00 </w:t>
      </w:r>
      <w:r>
        <w:t xml:space="preserve">eura odnose se na pomoći dobivene od Istarske Županije za financiranje programske aktivnosti OČUVAJMO NAŠ JEZIK I TRADICIJU. </w:t>
      </w:r>
    </w:p>
    <w:p w:rsidR="00ED042C" w:rsidRDefault="00696070">
      <w:pPr>
        <w:spacing w:after="11"/>
        <w:ind w:left="-5" w:right="-2"/>
      </w:pPr>
      <w:r>
        <w:t xml:space="preserve">Tekuće pomoći u iznosu od 5.720,00 eura odnose se na pomoći dobivene iz proračuna </w:t>
      </w:r>
    </w:p>
    <w:p w:rsidR="00ED042C" w:rsidRDefault="00696070">
      <w:pPr>
        <w:ind w:left="-5" w:right="-2"/>
      </w:pPr>
      <w:r>
        <w:t>Ministarstva kulture za financiranje programske aktivnosti IZRADA DIGITALNIH SADRŽAJA NA VLAŠKOM JEZIKU i programske aktivnosti OČUVAJMO NAŠ JEZIK I TRADICIJU.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3.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1.917,90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1.331,28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134" w:firstLine="0"/>
              <w:jc w:val="center"/>
            </w:pPr>
            <w:r>
              <w:rPr>
                <w:sz w:val="18"/>
              </w:rPr>
              <w:t>69,4</w:t>
            </w:r>
          </w:p>
        </w:tc>
      </w:tr>
    </w:tbl>
    <w:p w:rsidR="00ED042C" w:rsidRDefault="00696070">
      <w:pPr>
        <w:ind w:left="-5" w:right="-2"/>
      </w:pPr>
      <w:r>
        <w:t>Prihod od pruženih usluga odnose se na prodaju ulaznica i suvenira. Prihod je nešto manji u izvještajnom razdoblju zbog otkazivanja planiranih grupnih posjeta uslijed nepogodnih vremenskih prilika.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4.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>3111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20.257,40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23.338,09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51" w:firstLine="0"/>
              <w:jc w:val="center"/>
            </w:pPr>
            <w:r>
              <w:rPr>
                <w:sz w:val="18"/>
              </w:rPr>
              <w:t>115,2</w:t>
            </w:r>
          </w:p>
        </w:tc>
      </w:tr>
    </w:tbl>
    <w:p w:rsidR="00ED042C" w:rsidRDefault="00696070">
      <w:pPr>
        <w:ind w:left="-5" w:right="-2"/>
      </w:pPr>
      <w:r>
        <w:t>Rashod za plaće za redovan rad veći je u odnosu na prethodnu godinu zbog toga što je Interpretacijski centar uskladio osnovicu za izračun plaća s osnovicom za izračun plaća službenika i namještenika u Jedinstvenom upravnom odjelu Općine Kršan.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5.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1.921,62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2.672,18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sz w:val="18"/>
              </w:rPr>
              <w:t>139,1</w:t>
            </w:r>
          </w:p>
        </w:tc>
      </w:tr>
    </w:tbl>
    <w:p w:rsidR="00ED042C" w:rsidRDefault="00696070">
      <w:pPr>
        <w:ind w:left="-5" w:right="-2"/>
      </w:pPr>
      <w:r>
        <w:t>Ostali rashodi za zaposlene su veći zbog povećanja naknade  dodatka za prehranu koja je usklađena s materijalnim pravima za zaposlene službenike i namještenike u Jedinstvenom upravnom odjelu Općine Kršan.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6.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</w:tbl>
    <w:p w:rsidR="00ED042C" w:rsidRDefault="00696070">
      <w:pPr>
        <w:ind w:left="-5" w:right="-2"/>
      </w:pPr>
      <w:r>
        <w:t>Naknada za korištenje privatnog automobila u službene svrhe je veća jer su zaposlenici koristili svoj privatni automobil za prijevoz nabavljene robe za opremanje Interpretacijskog centra Vlaški puti.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7.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51,77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502,43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sz w:val="18"/>
              </w:rPr>
              <w:t>970,5</w:t>
            </w:r>
          </w:p>
        </w:tc>
      </w:tr>
    </w:tbl>
    <w:p w:rsidR="00ED042C" w:rsidRDefault="00696070">
      <w:pPr>
        <w:ind w:left="-5" w:right="-2"/>
      </w:pPr>
      <w:r>
        <w:t>Trošak sitnog inventara odnosi se na nabavku stolica za opremanje Interpretacijskog centra potrebnih za odvijanje kulturnih programa i radionica.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8.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>3233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62,24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186,26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4" w:firstLine="0"/>
              <w:jc w:val="center"/>
            </w:pPr>
            <w:r>
              <w:rPr>
                <w:sz w:val="18"/>
              </w:rPr>
              <w:t>299,3</w:t>
            </w:r>
          </w:p>
        </w:tc>
      </w:tr>
    </w:tbl>
    <w:p w:rsidR="00ED042C" w:rsidRDefault="00696070">
      <w:pPr>
        <w:ind w:left="-5" w:right="-2"/>
      </w:pPr>
      <w:r>
        <w:t>Usluga promidžbe i informiranja odnose se na tisak reklamnih materijala radi promocije Interpretacijskog centra.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9.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679,15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765,13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51" w:firstLine="0"/>
              <w:jc w:val="center"/>
            </w:pPr>
            <w:r>
              <w:rPr>
                <w:sz w:val="18"/>
              </w:rPr>
              <w:t>112,7</w:t>
            </w:r>
          </w:p>
        </w:tc>
      </w:tr>
    </w:tbl>
    <w:p w:rsidR="00ED042C" w:rsidRDefault="00696070">
      <w:pPr>
        <w:ind w:left="-5" w:right="-2"/>
      </w:pPr>
      <w:r>
        <w:t>Trošak premije osiguranja odnosi se na osiguranje imovine, osiguranje  od nezgode te osiguranja osoba,  koje je u izvještajnom periodu veće zbog povećanja cijena osiguranja.</w:t>
      </w:r>
    </w:p>
    <w:p w:rsidR="00ED042C" w:rsidRDefault="00696070">
      <w:pPr>
        <w:spacing w:after="3" w:line="259" w:lineRule="auto"/>
        <w:jc w:val="center"/>
      </w:pPr>
      <w:r>
        <w:rPr>
          <w:sz w:val="28"/>
        </w:rPr>
        <w:t>Bilješka 10.</w:t>
      </w:r>
    </w:p>
    <w:tbl>
      <w:tblPr>
        <w:tblStyle w:val="TableGrid"/>
        <w:tblW w:w="9000" w:type="dxa"/>
        <w:tblInd w:w="-75" w:type="dxa"/>
        <w:tblCellMar>
          <w:top w:w="6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42C">
        <w:trPr>
          <w:trHeight w:val="853"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18"/>
              </w:rPr>
              <w:t>Raču</w:t>
            </w:r>
            <w:proofErr w:type="spellEnd"/>
            <w:r>
              <w:rPr>
                <w:b/>
                <w:sz w:val="18"/>
              </w:rPr>
              <w:t xml:space="preserve"> n iz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</w:tcPr>
          <w:p w:rsidR="00ED042C" w:rsidRDefault="0069607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</w:p>
          <w:p w:rsidR="00ED042C" w:rsidRDefault="0069607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Indek</w:t>
            </w:r>
            <w:proofErr w:type="spellEnd"/>
            <w:r>
              <w:rPr>
                <w:b/>
                <w:sz w:val="18"/>
              </w:rPr>
              <w:t xml:space="preserve"> s (%)</w:t>
            </w:r>
          </w:p>
        </w:tc>
      </w:tr>
      <w:tr w:rsidR="00ED042C">
        <w:trPr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:rsidR="00ED042C" w:rsidRDefault="00696070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18"/>
              </w:rPr>
              <w:t>458,79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:rsidR="00ED042C" w:rsidRDefault="00696070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-</w:t>
            </w:r>
          </w:p>
        </w:tc>
      </w:tr>
    </w:tbl>
    <w:p w:rsidR="00ED042C" w:rsidRDefault="00696070">
      <w:pPr>
        <w:ind w:left="-5" w:right="-2"/>
      </w:pPr>
      <w:r>
        <w:t>Trošak opreme odnosi se na trošak opremanja Interpretacijskog centra Vlaški puti nabavkom prijenosnih stolica za organizaciju kulturnih događanja te za nabavu elemenata za odlaganje dokumenata.</w:t>
      </w:r>
    </w:p>
    <w:sectPr w:rsidR="00ED042C">
      <w:pgSz w:w="11900" w:h="16820"/>
      <w:pgMar w:top="1440" w:right="1434" w:bottom="14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2C"/>
    <w:rsid w:val="00696070"/>
    <w:rsid w:val="00E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A12D1-FCDA-45D6-B82D-672A914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2025-11-13T10:00:00Z</dcterms:created>
  <dcterms:modified xsi:type="dcterms:W3CDTF">2025-11-13T10:00:00Z</dcterms:modified>
</cp:coreProperties>
</file>